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114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49"/>
        <w:gridCol w:w="160"/>
        <w:gridCol w:w="411"/>
        <w:gridCol w:w="3478"/>
        <w:gridCol w:w="283"/>
        <w:gridCol w:w="2410"/>
        <w:gridCol w:w="3652"/>
      </w:tblGrid>
      <w:tr>
        <w:tblPrEx>
          <w:shd w:val="clear" w:color="auto" w:fill="ced7e7"/>
        </w:tblPrEx>
        <w:trPr>
          <w:trHeight w:val="1893" w:hRule="atLeast"/>
        </w:trPr>
        <w:tc>
          <w:tcPr>
            <w:tcW w:type="dxa" w:w="1114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tabs>
                <w:tab w:val="left" w:pos="284"/>
              </w:tabs>
              <w:spacing w:before="120" w:after="0" w:line="240" w:lineRule="auto"/>
              <w:jc w:val="center"/>
              <w:rPr>
                <w:b w:val="1"/>
                <w:bCs w:val="1"/>
              </w:rPr>
            </w:pPr>
            <w:r>
              <w:rPr>
                <w:b w:val="0"/>
                <w:bCs w:val="0"/>
                <w:lang w:val="en-US"/>
              </w:rPr>
              <w:drawing>
                <wp:inline distT="0" distB="0" distL="0" distR="0">
                  <wp:extent cx="1471251" cy="833648"/>
                  <wp:effectExtent l="0" t="0" r="0" b="0"/>
                  <wp:docPr id="1073741825" name="officeArt object" descr="PWSZ Gniezn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WSZ Gniezno.png" descr="PWSZ Gniezno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51" cy="83364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1"/>
                <w:bCs w:val="1"/>
                <w:rtl w:val="0"/>
              </w:rPr>
              <w:t xml:space="preserve"> Pa</w:t>
            </w:r>
            <w:r>
              <w:rPr>
                <w:b w:val="1"/>
                <w:bCs w:val="1"/>
                <w:rtl w:val="0"/>
              </w:rPr>
              <w:t>ń</w:t>
            </w:r>
            <w:r>
              <w:rPr>
                <w:b w:val="1"/>
                <w:bCs w:val="1"/>
                <w:rtl w:val="0"/>
              </w:rPr>
              <w:t>stwowa Szko</w:t>
            </w:r>
            <w:r>
              <w:rPr>
                <w:b w:val="1"/>
                <w:bCs w:val="1"/>
                <w:rtl w:val="0"/>
              </w:rPr>
              <w:t>ł</w:t>
            </w:r>
            <w:r>
              <w:rPr>
                <w:b w:val="1"/>
                <w:bCs w:val="1"/>
                <w:rtl w:val="0"/>
              </w:rPr>
              <w:t>a Wy</w:t>
            </w:r>
            <w:r>
              <w:rPr>
                <w:b w:val="1"/>
                <w:bCs w:val="1"/>
                <w:rtl w:val="0"/>
              </w:rPr>
              <w:t>ż</w:t>
            </w:r>
            <w:r>
              <w:rPr>
                <w:b w:val="1"/>
                <w:bCs w:val="1"/>
                <w:rtl w:val="0"/>
              </w:rPr>
              <w:t>sza  im. Hipolita Cegielskiego w Gnie</w:t>
            </w:r>
            <w:r>
              <w:rPr>
                <w:b w:val="1"/>
                <w:bCs w:val="1"/>
                <w:rtl w:val="0"/>
              </w:rPr>
              <w:t>ź</w:t>
            </w:r>
            <w:r>
              <w:rPr>
                <w:b w:val="1"/>
                <w:bCs w:val="1"/>
                <w:rtl w:val="0"/>
              </w:rPr>
              <w:t>nie</w:t>
            </w:r>
          </w:p>
          <w:p>
            <w:pPr>
              <w:pStyle w:val="Normalny"/>
              <w:tabs>
                <w:tab w:val="left" w:pos="284"/>
              </w:tabs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</w:rPr>
              <w:t>SYLABUS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114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before="120" w:after="120" w:line="240" w:lineRule="auto"/>
              <w:rPr>
                <w:lang w:val="da-DK"/>
              </w:rPr>
            </w:pPr>
            <w:r>
              <w:rPr>
                <w:b w:val="1"/>
                <w:bCs w:val="1"/>
                <w:rtl w:val="0"/>
                <w:lang w:val="da-DK"/>
              </w:rPr>
              <w:t>OG</w:t>
            </w:r>
            <w:r>
              <w:rPr>
                <w:b w:val="1"/>
                <w:bCs w:val="1"/>
                <w:rtl w:val="0"/>
              </w:rPr>
              <w:t>Ó</w:t>
            </w:r>
            <w:r>
              <w:rPr>
                <w:b w:val="1"/>
                <w:bCs w:val="1"/>
                <w:rtl w:val="0"/>
                <w:lang w:val="en-US"/>
              </w:rPr>
              <w:t>LNY OPIS PRZEDMIOTU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Nazwa modu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u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MODU</w:t>
            </w:r>
            <w:r>
              <w:rPr>
                <w:rFonts w:ascii="Helvetica" w:cs="Arial Unicode MS" w:hAnsi="Helvetic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: AUTORSKA OFERTA UCZELNI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Nazwa przedmiotu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Komunikacja spo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eczna w ochronie zdrowia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3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Kierunek studi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ó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Fizjoterapia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4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Poziom studi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ó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I stopnia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5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Forma studi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ó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Studia stacjonarne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6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Profil studi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ó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Praktyczny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7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Rok studi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ó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8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Semestr przedmiotu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9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Jednostka prowadz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ą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ca 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kierunek studi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ó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Instytut Nauk o Zdrowiu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10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Liczba punkt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ó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 ECTS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11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Spos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ó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b zaliczenia: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Zaliczenie z ocen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ą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(test wiedzy)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12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 w:line="240" w:lineRule="auto"/>
            </w:pPr>
            <w:r>
              <w:rPr>
                <w:rtl w:val="0"/>
              </w:rPr>
              <w:t>Imi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 xml:space="preserve">i nazwisko nauczyciela (li) akademickiego (ich), </w:t>
            </w:r>
          </w:p>
          <w:p>
            <w:pPr>
              <w:pStyle w:val="Normalny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stopie</w:t>
            </w:r>
            <w:r>
              <w:rPr>
                <w:rtl w:val="0"/>
              </w:rPr>
              <w:t xml:space="preserve">ń </w:t>
            </w:r>
            <w:r>
              <w:rPr>
                <w:rtl w:val="0"/>
              </w:rPr>
              <w:t>lub tytu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 xml:space="preserve">naukowy, </w:t>
            </w: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adres e-mail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Dr n. med. Renata Adamek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Style w:val="Hyperlink.0"/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2"/>
                <w:szCs w:val="22"/>
                <w:u w:val="single" w:color="0000ff"/>
                <w:vertAlign w:val="baseline"/>
                <w:rtl w:val="0"/>
              </w:rPr>
              <w:fldChar w:fldCharType="begin" w:fldLock="0"/>
            </w:r>
            <w:r>
              <w:rPr>
                <w:rStyle w:val="Hyperlink.0"/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2"/>
                <w:szCs w:val="22"/>
                <w:u w:val="single" w:color="0000ff"/>
                <w:vertAlign w:val="baseline"/>
                <w:rtl w:val="0"/>
              </w:rPr>
              <w:instrText xml:space="preserve"> HYPERLINK "mailto:r.adamek@pwsz-gniezno.edu.pl"</w:instrText>
            </w:r>
            <w:r>
              <w:rPr>
                <w:rStyle w:val="Hyperlink.0"/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2"/>
                <w:szCs w:val="22"/>
                <w:u w:val="single" w:color="0000ff"/>
                <w:vertAlign w:val="baseline"/>
                <w:rtl w:val="0"/>
              </w:rPr>
              <w:fldChar w:fldCharType="separate" w:fldLock="0"/>
            </w:r>
            <w:r>
              <w:rPr>
                <w:rStyle w:val="Hyperlink.0"/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22"/>
                <w:szCs w:val="22"/>
                <w:u w:val="single" w:color="0000ff"/>
                <w:vertAlign w:val="baseline"/>
                <w:rtl w:val="0"/>
              </w:rPr>
              <w:t>r.adamek@pwsz-gniezno.edu.pl</w:t>
            </w:r>
            <w:r>
              <w:rPr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13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 w:line="240" w:lineRule="auto"/>
            </w:pPr>
            <w:r>
              <w:rPr>
                <w:rtl w:val="0"/>
              </w:rPr>
              <w:t>Imi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 nazwisko koordynatora(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 xml:space="preserve">w)  przedmiotu, </w:t>
            </w:r>
          </w:p>
          <w:p>
            <w:pPr>
              <w:pStyle w:val="Normalny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stopie</w:t>
            </w:r>
            <w:r>
              <w:rPr>
                <w:rtl w:val="0"/>
              </w:rPr>
              <w:t xml:space="preserve">ń </w:t>
            </w:r>
            <w:r>
              <w:rPr>
                <w:rtl w:val="0"/>
              </w:rPr>
              <w:t>lub tytu</w:t>
            </w:r>
            <w:r>
              <w:rPr>
                <w:rtl w:val="0"/>
              </w:rPr>
              <w:t xml:space="preserve">ł </w:t>
            </w:r>
            <w:r>
              <w:rPr>
                <w:rtl w:val="0"/>
              </w:rPr>
              <w:t xml:space="preserve">naukowy, </w:t>
            </w: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adres e-mail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j.w.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14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J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zyk wyk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adowy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Polski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15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Tryb prowadzenia zaj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ęć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wyk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ady, 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ć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wiczenia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16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Spos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ó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b prowadzenia zaj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ęć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</w:pPr>
            <w:r>
              <w:rPr>
                <w:rFonts w:ascii="Helvetica" w:hAnsi="Helvetica"/>
                <w:sz w:val="22"/>
                <w:szCs w:val="22"/>
                <w:rtl w:val="0"/>
                <w:lang w:val="en-US"/>
              </w:rPr>
              <w:t>Tradycyjny lub Platforma Microsoft Teams/Platforma Moodle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17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Narz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dzia informatyczne wykorzystywane do prowadzenia zaj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, udost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pniania materia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łó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 i komunikacji ze studentami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Platforma Microsoft Teams/Patforma Moodle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15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Przedmioty wprowadzaj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ą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ce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przedmioty obj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te nauczaniem szko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y 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ś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redniej</w:t>
            </w:r>
          </w:p>
        </w:tc>
      </w:tr>
      <w:tr>
        <w:tblPrEx>
          <w:shd w:val="clear" w:color="auto" w:fill="ced7e7"/>
        </w:tblPrEx>
        <w:trPr>
          <w:trHeight w:val="209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16</w:t>
            </w:r>
          </w:p>
        </w:tc>
        <w:tc>
          <w:tcPr>
            <w:tcW w:type="dxa" w:w="433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Wymagania wst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pne</w:t>
            </w:r>
          </w:p>
        </w:tc>
        <w:tc>
          <w:tcPr>
            <w:tcW w:type="dxa" w:w="6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 w:line="240" w:lineRule="auto"/>
            </w:pPr>
            <w:r>
              <w:rPr>
                <w:rtl w:val="0"/>
              </w:rPr>
              <w:t>1.W zakresie wiedzy:</w:t>
            </w:r>
            <w:r>
              <w:rPr>
                <w:rtl w:val="0"/>
              </w:rPr>
              <w:t xml:space="preserve"> wiedza pochodz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 xml:space="preserve">ca z nauczania w szkole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redniej</w:t>
            </w:r>
          </w:p>
          <w:p>
            <w:pPr>
              <w:pStyle w:val="Normalny"/>
              <w:widowControl w:val="0"/>
              <w:spacing w:after="0" w:line="240" w:lineRule="auto"/>
            </w:pPr>
          </w:p>
          <w:p>
            <w:pPr>
              <w:pStyle w:val="Normalny"/>
              <w:widowControl w:val="0"/>
              <w:spacing w:after="0" w:line="240" w:lineRule="auto"/>
            </w:pPr>
          </w:p>
          <w:p>
            <w:pPr>
              <w:pStyle w:val="Normalny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2.W zakresie umiej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tno</w:t>
            </w:r>
            <w:r>
              <w:rPr>
                <w:rtl w:val="0"/>
              </w:rPr>
              <w:t>ś</w:t>
            </w:r>
            <w:r>
              <w:rPr>
                <w:rtl w:val="0"/>
                <w:lang w:val="it-IT"/>
              </w:rPr>
              <w:t>ci:</w:t>
            </w:r>
            <w:r>
              <w:rPr>
                <w:rtl w:val="0"/>
              </w:rPr>
              <w:t xml:space="preserve"> umiej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 xml:space="preserve">ci nabyte podczas nauczania w szkole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redniej</w:t>
            </w:r>
          </w:p>
          <w:p>
            <w:pPr>
              <w:pStyle w:val="Normalny"/>
              <w:widowControl w:val="0"/>
              <w:spacing w:after="0" w:line="240" w:lineRule="auto"/>
            </w:pPr>
            <w:r/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17</w:t>
            </w:r>
          </w:p>
        </w:tc>
        <w:tc>
          <w:tcPr>
            <w:tcW w:type="dxa" w:w="1039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 w:line="240" w:lineRule="auto"/>
            </w:pPr>
            <w:r>
              <w:rPr>
                <w:b w:val="1"/>
                <w:bCs w:val="1"/>
                <w:rtl w:val="0"/>
              </w:rPr>
              <w:t>Cele przedmiotu: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C1</w:t>
            </w:r>
          </w:p>
        </w:tc>
        <w:tc>
          <w:tcPr>
            <w:tcW w:type="dxa" w:w="1039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Zapoznanie z zagadnieniami komunikacji spo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ecznej.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C2</w:t>
            </w:r>
          </w:p>
        </w:tc>
        <w:tc>
          <w:tcPr>
            <w:tcW w:type="dxa" w:w="1039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Nabycie wiedzy w zakresie komunikacji spo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ecznej w ochronie zdrowia.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C3</w:t>
            </w:r>
          </w:p>
        </w:tc>
        <w:tc>
          <w:tcPr>
            <w:tcW w:type="dxa" w:w="1039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Nabycie umiej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tno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ś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ci wykorzystania zasad komunikacji spo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ecznej w pracy fizjoterapeuty.</w:t>
            </w:r>
          </w:p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7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C4</w:t>
            </w:r>
          </w:p>
        </w:tc>
        <w:tc>
          <w:tcPr>
            <w:tcW w:type="dxa" w:w="1039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Nabycie umiej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tno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ś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ci wykorzystania medi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ó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 spo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eczno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ś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ciowych w pracy fizjoterapeuty.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47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Forma zaj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ęć</w:t>
            </w:r>
          </w:p>
        </w:tc>
        <w:tc>
          <w:tcPr>
            <w:tcW w:type="dxa" w:w="63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Liczba godzin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47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1.Wyk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ad</w:t>
            </w:r>
          </w:p>
        </w:tc>
        <w:tc>
          <w:tcPr>
            <w:tcW w:type="dxa" w:w="63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10 godzin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47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2. 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wiczenia</w:t>
            </w:r>
          </w:p>
        </w:tc>
        <w:tc>
          <w:tcPr>
            <w:tcW w:type="dxa" w:w="63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10 godzin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47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3.Symulacje (nie dotyczy)</w:t>
            </w:r>
          </w:p>
        </w:tc>
        <w:tc>
          <w:tcPr>
            <w:tcW w:type="dxa" w:w="63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godzin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47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4.Zaj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cia praktyczne (nie dotyczy)</w:t>
            </w:r>
          </w:p>
        </w:tc>
        <w:tc>
          <w:tcPr>
            <w:tcW w:type="dxa" w:w="63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godzin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47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5. Praktyka zawodowa (nie dotyczy)</w:t>
            </w:r>
          </w:p>
        </w:tc>
        <w:tc>
          <w:tcPr>
            <w:tcW w:type="dxa" w:w="63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godzin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479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6. Samokszta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cenie (nie dotyczy)</w:t>
            </w:r>
          </w:p>
        </w:tc>
        <w:tc>
          <w:tcPr>
            <w:tcW w:type="dxa" w:w="634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godzin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749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Suma godzin</w:t>
            </w:r>
          </w:p>
        </w:tc>
        <w:tc>
          <w:tcPr>
            <w:tcW w:type="dxa" w:w="3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godzin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9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lp.</w:t>
            </w:r>
          </w:p>
        </w:tc>
        <w:tc>
          <w:tcPr>
            <w:tcW w:type="dxa" w:w="1023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Ca</w:t>
            </w:r>
            <w:r>
              <w:rPr>
                <w:b w:val="1"/>
                <w:bCs w:val="1"/>
                <w:rtl w:val="0"/>
              </w:rPr>
              <w:t>ł</w:t>
            </w:r>
            <w:r>
              <w:rPr>
                <w:b w:val="1"/>
                <w:bCs w:val="1"/>
                <w:rtl w:val="0"/>
              </w:rPr>
              <w:t>kowity nak</w:t>
            </w:r>
            <w:r>
              <w:rPr>
                <w:b w:val="1"/>
                <w:bCs w:val="1"/>
                <w:rtl w:val="0"/>
              </w:rPr>
              <w:t>ł</w:t>
            </w:r>
            <w:r>
              <w:rPr>
                <w:b w:val="1"/>
                <w:bCs w:val="1"/>
                <w:rtl w:val="0"/>
              </w:rPr>
              <w:t>ad pracy studenta</w:t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909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1.</w:t>
            </w:r>
          </w:p>
        </w:tc>
        <w:tc>
          <w:tcPr>
            <w:tcW w:type="dxa" w:w="65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Nak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ad pracy zwi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ą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zany z zaj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ciami wymagaj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ą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cymi bezpo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ś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redniego udzia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u nauczyciela akademickiego wynosi:</w:t>
            </w:r>
          </w:p>
        </w:tc>
        <w:tc>
          <w:tcPr>
            <w:tcW w:type="dxa" w:w="3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Godzinowe obci</w:t>
            </w:r>
            <w:r>
              <w:rPr>
                <w:b w:val="1"/>
                <w:bCs w:val="1"/>
                <w:rtl w:val="0"/>
              </w:rPr>
              <w:t>ąż</w:t>
            </w:r>
            <w:r>
              <w:rPr>
                <w:b w:val="1"/>
                <w:bCs w:val="1"/>
                <w:rtl w:val="0"/>
              </w:rPr>
              <w:t>enie studenta</w:t>
            </w:r>
            <w:r>
              <w:rPr>
                <w:b w:val="1"/>
                <w:bCs w:val="1"/>
                <w:color w:val="ff0000"/>
                <w:u w:color="ff0000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909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Wyk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ady</w:t>
            </w:r>
          </w:p>
        </w:tc>
        <w:tc>
          <w:tcPr>
            <w:tcW w:type="dxa" w:w="365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20 godzin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909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wiczenia</w:t>
            </w:r>
          </w:p>
        </w:tc>
        <w:tc>
          <w:tcPr>
            <w:tcW w:type="dxa" w:w="36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909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Symulacje (nie dotyczy)</w:t>
            </w:r>
          </w:p>
        </w:tc>
        <w:tc>
          <w:tcPr>
            <w:tcW w:type="dxa" w:w="36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909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Zaj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cia praktyczne (nie dotyczy)</w:t>
            </w:r>
          </w:p>
        </w:tc>
        <w:tc>
          <w:tcPr>
            <w:tcW w:type="dxa" w:w="36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909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Praktyka zawodowa (nie dotyczy)</w:t>
            </w:r>
          </w:p>
        </w:tc>
        <w:tc>
          <w:tcPr>
            <w:tcW w:type="dxa" w:w="36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909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Nak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ad pracy zwi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ą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zany z zaj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ciami wymagaj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ą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cymi bezpo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ś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redniego udzia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u nauczyciela akademickiego wynosi 20 godzin, co odpowiada 0,5 punktowi ECTS.</w:t>
            </w:r>
          </w:p>
        </w:tc>
        <w:tc>
          <w:tcPr>
            <w:tcW w:type="dxa" w:w="365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830" w:hRule="atLeast"/>
        </w:trPr>
        <w:tc>
          <w:tcPr>
            <w:tcW w:type="dxa" w:w="9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0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</w:t>
            </w:r>
          </w:p>
        </w:tc>
        <w:tc>
          <w:tcPr>
            <w:tcW w:type="dxa" w:w="65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0"/>
              <w:spacing w:after="0" w:line="240" w:lineRule="auto"/>
            </w:pPr>
            <w:r>
              <w:rPr>
                <w:sz w:val="22"/>
                <w:szCs w:val="22"/>
                <w:rtl w:val="0"/>
              </w:rPr>
              <w:t>Bilans nak</w:t>
            </w:r>
            <w:r>
              <w:rPr>
                <w:sz w:val="22"/>
                <w:szCs w:val="22"/>
                <w:rtl w:val="0"/>
              </w:rPr>
              <w:t>ł</w:t>
            </w:r>
            <w:r>
              <w:rPr>
                <w:sz w:val="22"/>
                <w:szCs w:val="22"/>
                <w:rtl w:val="0"/>
              </w:rPr>
              <w:t xml:space="preserve">adu pracy studenta: </w:t>
            </w:r>
          </w:p>
          <w:p>
            <w:pPr>
              <w:pStyle w:val="Default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Samodzielne przygotowanie do zaj</w:t>
            </w:r>
            <w:r>
              <w:rPr>
                <w:sz w:val="22"/>
                <w:szCs w:val="22"/>
                <w:rtl w:val="0"/>
              </w:rPr>
              <w:t>ęć</w:t>
            </w:r>
            <w:r>
              <w:rPr>
                <w:sz w:val="22"/>
                <w:szCs w:val="22"/>
                <w:rtl w:val="0"/>
              </w:rPr>
              <w:t xml:space="preserve">, </w:t>
            </w:r>
            <w:r>
              <w:rPr>
                <w:sz w:val="22"/>
                <w:szCs w:val="22"/>
                <w:rtl w:val="0"/>
              </w:rPr>
              <w:t>testu</w:t>
            </w:r>
            <w:r>
              <w:rPr>
                <w:sz w:val="22"/>
                <w:szCs w:val="22"/>
                <w:rtl w:val="0"/>
              </w:rPr>
              <w:t xml:space="preserve"> ko</w:t>
            </w:r>
            <w:r>
              <w:rPr>
                <w:sz w:val="22"/>
                <w:szCs w:val="22"/>
                <w:rtl w:val="0"/>
              </w:rPr>
              <w:t>ń</w:t>
            </w:r>
            <w:r>
              <w:rPr>
                <w:sz w:val="22"/>
                <w:szCs w:val="22"/>
                <w:rtl w:val="0"/>
              </w:rPr>
              <w:t>cowego z przedmiotu</w:t>
            </w:r>
            <w:r>
              <w:rPr>
                <w:sz w:val="22"/>
                <w:szCs w:val="22"/>
                <w:rtl w:val="0"/>
              </w:rPr>
              <w:t>.</w:t>
            </w:r>
            <w:r>
              <w:rPr>
                <w:sz w:val="22"/>
                <w:szCs w:val="22"/>
                <w:rtl w:val="0"/>
              </w:rPr>
              <w:t xml:space="preserve"> </w:t>
            </w:r>
          </w:p>
          <w:p>
            <w:pPr>
              <w:pStyle w:val="Default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Samodzielne przygotowanie do zaliczenia, np. prezentacja multimedialna</w:t>
            </w:r>
            <w:r>
              <w:rPr>
                <w:sz w:val="22"/>
                <w:szCs w:val="22"/>
                <w:rtl w:val="0"/>
              </w:rPr>
              <w:t>, referat.</w:t>
            </w:r>
          </w:p>
          <w:p>
            <w:pPr>
              <w:pStyle w:val="Default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t>Łą</w:t>
            </w:r>
            <w:r>
              <w:rPr>
                <w:sz w:val="22"/>
                <w:szCs w:val="22"/>
                <w:rtl w:val="0"/>
              </w:rPr>
              <w:t>czny nak</w:t>
            </w:r>
            <w:r>
              <w:rPr>
                <w:sz w:val="22"/>
                <w:szCs w:val="22"/>
                <w:rtl w:val="0"/>
              </w:rPr>
              <w:t>ł</w:t>
            </w:r>
            <w:r>
              <w:rPr>
                <w:sz w:val="22"/>
                <w:szCs w:val="22"/>
                <w:rtl w:val="0"/>
              </w:rPr>
              <w:t xml:space="preserve">ad pracy studenta wynosi </w:t>
            </w:r>
            <w:r>
              <w:rPr>
                <w:sz w:val="22"/>
                <w:szCs w:val="22"/>
                <w:rtl w:val="0"/>
              </w:rPr>
              <w:t xml:space="preserve">10 </w:t>
            </w:r>
            <w:r>
              <w:rPr>
                <w:sz w:val="22"/>
                <w:szCs w:val="22"/>
                <w:rtl w:val="0"/>
              </w:rPr>
              <w:t xml:space="preserve">godzin, co odpowiada </w:t>
            </w:r>
            <w:r>
              <w:rPr>
                <w:sz w:val="22"/>
                <w:szCs w:val="22"/>
                <w:rtl w:val="0"/>
              </w:rPr>
              <w:t xml:space="preserve">0,5 </w:t>
            </w:r>
            <w:r>
              <w:rPr>
                <w:sz w:val="22"/>
                <w:szCs w:val="22"/>
                <w:rtl w:val="0"/>
              </w:rPr>
              <w:t>punktowi ECTS.</w:t>
            </w:r>
          </w:p>
        </w:tc>
        <w:tc>
          <w:tcPr>
            <w:tcW w:type="dxa" w:w="3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20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10 godzin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9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3</w:t>
            </w:r>
          </w:p>
        </w:tc>
        <w:tc>
          <w:tcPr>
            <w:tcW w:type="dxa" w:w="65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 w:line="240" w:lineRule="auto"/>
              <w:jc w:val="both"/>
            </w:pPr>
            <w:r>
              <w:rPr>
                <w:b w:val="1"/>
                <w:bCs w:val="1"/>
                <w:rtl w:val="0"/>
              </w:rPr>
              <w:t>Łą</w:t>
            </w:r>
            <w:r>
              <w:rPr>
                <w:b w:val="1"/>
                <w:bCs w:val="1"/>
                <w:rtl w:val="0"/>
              </w:rPr>
              <w:t>czny nak</w:t>
            </w:r>
            <w:r>
              <w:rPr>
                <w:b w:val="1"/>
                <w:bCs w:val="1"/>
                <w:rtl w:val="0"/>
              </w:rPr>
              <w:t>ł</w:t>
            </w:r>
            <w:r>
              <w:rPr>
                <w:b w:val="1"/>
                <w:bCs w:val="1"/>
                <w:rtl w:val="0"/>
              </w:rPr>
              <w:t>ad pracy studenta (pozycja 2)</w:t>
            </w:r>
          </w:p>
        </w:tc>
        <w:tc>
          <w:tcPr>
            <w:tcW w:type="dxa" w:w="3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10 godzin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9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4</w:t>
            </w:r>
          </w:p>
        </w:tc>
        <w:tc>
          <w:tcPr>
            <w:tcW w:type="dxa" w:w="65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 w:line="240" w:lineRule="auto"/>
              <w:jc w:val="both"/>
            </w:pPr>
            <w:r>
              <w:rPr>
                <w:b w:val="1"/>
                <w:bCs w:val="1"/>
                <w:rtl w:val="0"/>
              </w:rPr>
              <w:t>Punkty ECTS za przedmiot</w:t>
            </w:r>
          </w:p>
        </w:tc>
        <w:tc>
          <w:tcPr>
            <w:tcW w:type="dxa" w:w="3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 ECTS</w:t>
            </w:r>
          </w:p>
        </w:tc>
      </w:tr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90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5</w:t>
            </w:r>
          </w:p>
        </w:tc>
        <w:tc>
          <w:tcPr>
            <w:tcW w:type="dxa" w:w="65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Liczba punkt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ó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 ECTS, kt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ó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r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student musi osi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ą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gn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ąć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 ramach zaj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ęć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o charakterze praktycznym w tym zaj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ęć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laboratoryjnych, warsztatowych, projektowych</w:t>
            </w:r>
          </w:p>
        </w:tc>
        <w:tc>
          <w:tcPr>
            <w:tcW w:type="dxa" w:w="36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0,5 ECTS</w:t>
            </w:r>
          </w:p>
        </w:tc>
      </w:tr>
      <w:tr>
        <w:tblPrEx>
          <w:shd w:val="clear" w:color="auto" w:fill="ced7e7"/>
        </w:tblPrEx>
        <w:trPr>
          <w:trHeight w:val="9050" w:hRule="atLeast"/>
        </w:trPr>
        <w:tc>
          <w:tcPr>
            <w:tcW w:type="dxa" w:w="13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Efekty uczenia si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- wiedza</w:t>
            </w:r>
          </w:p>
        </w:tc>
        <w:tc>
          <w:tcPr>
            <w:tcW w:type="dxa" w:w="98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</w:pPr>
            <w: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Treść"/>
              <w:widowControl w:val="0"/>
              <w:suppressAutoHyphens w:val="1"/>
              <w:spacing w:after="200" w:line="276" w:lineRule="auto"/>
              <w:jc w:val="both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W1: Psychologiczne i socjologiczne uwarunkowania funkcjonowania jednostki w spo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ecze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stwie. (B. W1)</w:t>
            </w:r>
          </w:p>
          <w:p>
            <w:pPr>
              <w:pStyle w:val="Treść"/>
              <w:widowControl w:val="0"/>
              <w:suppressAutoHyphens w:val="1"/>
              <w:bidi w:val="0"/>
              <w:spacing w:after="200" w:line="276" w:lineRule="auto"/>
              <w:ind w:left="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W2: Psychologiczne i spo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eczne aspekty postaw i dzia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ń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pomocowych. (B. W2)</w:t>
            </w:r>
          </w:p>
          <w:p>
            <w:pPr>
              <w:pStyle w:val="Treść"/>
              <w:widowControl w:val="0"/>
              <w:suppressAutoHyphens w:val="1"/>
              <w:bidi w:val="0"/>
              <w:spacing w:after="200" w:line="276" w:lineRule="auto"/>
              <w:ind w:left="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W3: Modele komunikowania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 opiece zdrowotnej, podstawowe umiej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ę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tno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ci. (B. W3).</w:t>
            </w:r>
          </w:p>
          <w:p>
            <w:pPr>
              <w:pStyle w:val="Treść"/>
              <w:widowControl w:val="0"/>
              <w:suppressAutoHyphens w:val="1"/>
              <w:bidi w:val="0"/>
              <w:spacing w:after="200" w:line="276" w:lineRule="auto"/>
              <w:ind w:left="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W4: Zasady motywowania pacjent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 do prozdrowotnych zachowa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ń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 i informowania o niepomy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lnym rokowaniu, znaczenie komunikacji werbalnej i niewerbalnej w procesie komunikowania 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z pacjentami oraz poj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ę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cie zaufania w interakcji z pacjentem. (B. W4)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  <w:t xml:space="preserve"> 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</w:tc>
      </w:tr>
      <w:tr>
        <w:tblPrEx>
          <w:shd w:val="clear" w:color="auto" w:fill="ced7e7"/>
        </w:tblPrEx>
        <w:trPr>
          <w:trHeight w:val="11844" w:hRule="atLeast"/>
        </w:trPr>
        <w:tc>
          <w:tcPr>
            <w:tcW w:type="dxa" w:w="13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Efekty uczenia si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umiej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tno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ś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ci </w:t>
            </w:r>
          </w:p>
        </w:tc>
        <w:tc>
          <w:tcPr>
            <w:tcW w:type="dxa" w:w="98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</w:pPr>
            <w: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Treść"/>
              <w:widowControl w:val="0"/>
              <w:suppressAutoHyphens w:val="1"/>
              <w:spacing w:after="200" w:line="276" w:lineRule="auto"/>
              <w:jc w:val="both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U1: Przeprowadzi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rozmow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z pacjentem doros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ym, dzieckiem, rodzin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pacjenta z zastosowaniem techniki aktywnego 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uchania i wyra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ania empatii, a tak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e rozmawia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z pacjentem o jego sytuacji zdrowotnej w atmosferze zaufania podczas ca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ego post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ę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powania fizjoterapeutycznego. (B. U10)</w:t>
            </w:r>
          </w:p>
          <w:p>
            <w:pPr>
              <w:pStyle w:val="Treść"/>
              <w:widowControl w:val="0"/>
              <w:suppressAutoHyphens w:val="1"/>
              <w:bidi w:val="0"/>
              <w:spacing w:after="200" w:line="276" w:lineRule="auto"/>
              <w:ind w:left="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U2: Udzieli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pacjentowi informacji o celu, przebiegu i ewentualnym ryzyku proponowanych dzia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ń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diagnostycznych lub fizjoterapeutycznych i uzyskiwa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jego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wiadom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zgod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na te dzia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ania. (B. U11)</w:t>
            </w:r>
          </w:p>
          <w:p>
            <w:pPr>
              <w:pStyle w:val="Treść"/>
              <w:widowControl w:val="0"/>
              <w:suppressAutoHyphens w:val="1"/>
              <w:bidi w:val="0"/>
              <w:spacing w:line="276" w:lineRule="auto"/>
              <w:ind w:left="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U3: Komunikowa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ć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ze wsp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ół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pracownikami w ramach zespo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u, udzielaj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ą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 im informacji zwrotnej i wsparcia. (B. U12)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ab/>
            </w:r>
          </w:p>
        </w:tc>
      </w:tr>
      <w:tr>
        <w:tblPrEx>
          <w:shd w:val="clear" w:color="auto" w:fill="ced7e7"/>
        </w:tblPrEx>
        <w:trPr>
          <w:trHeight w:val="6352" w:hRule="atLeast"/>
        </w:trPr>
        <w:tc>
          <w:tcPr>
            <w:tcW w:type="dxa" w:w="13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Efekty uczenia si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ę –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kompetencje spo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eczne</w:t>
            </w:r>
          </w:p>
        </w:tc>
        <w:tc>
          <w:tcPr>
            <w:tcW w:type="dxa" w:w="982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widowControl w:val="0"/>
              <w:spacing w:after="0"/>
              <w:jc w:val="both"/>
            </w:pPr>
            <w:r>
              <w:rPr>
                <w:rtl w:val="0"/>
              </w:rPr>
              <w:t xml:space="preserve"> </w:t>
            </w:r>
          </w:p>
          <w:p>
            <w:pPr>
              <w:pStyle w:val="Normaln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tl w:val="0"/>
              </w:rPr>
              <w:t>1.</w:t>
              <w:tab/>
              <w:t>kierowania si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dobrem pacjenta, poszanowania godno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i autonomii os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b powierzonych opiece, okazywania zrozumienia dla r</w:t>
            </w:r>
            <w:r>
              <w:rPr>
                <w:rtl w:val="0"/>
              </w:rPr>
              <w:t>óż</w:t>
            </w:r>
            <w:r>
              <w:rPr>
                <w:rtl w:val="0"/>
                <w:lang w:val="en-US"/>
              </w:rPr>
              <w:t xml:space="preserve">nic 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wiatopogl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dowych i kulturowych oraz empatii w relacji z pacjentem i jego rodzin</w:t>
            </w:r>
            <w:r>
              <w:rPr>
                <w:rtl w:val="0"/>
              </w:rPr>
              <w:t>ą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2.</w:t>
              <w:tab/>
              <w:t>przestrzegania praw pacjenta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3.</w:t>
              <w:tab/>
              <w:t>samodzielnego i rzetelnego wykonywania zawodu zgodnie z zasadami etyki, w tym przestrzegania warto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i powinno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moralnych w opiece nad pacjentem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4.</w:t>
              <w:tab/>
              <w:t>ponoszenia odpowiedzialno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za wykonywane czynno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zawodowe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5.</w:t>
              <w:tab/>
              <w:t>zasi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gania opinii ekspert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w przypadku trudno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z samodzielnym rozwi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zaniem problemu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6.</w:t>
              <w:tab/>
              <w:t>przewidywania i uwzgl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dniania czynnik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wp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ywaj</w:t>
            </w:r>
            <w:r>
              <w:rPr>
                <w:rtl w:val="0"/>
              </w:rPr>
              <w:t>ą</w:t>
            </w:r>
            <w:r>
              <w:rPr>
                <w:rtl w:val="0"/>
              </w:rPr>
              <w:t>cych na reakcje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asne i pacjenta</w:t>
            </w:r>
          </w:p>
          <w:p>
            <w:pPr>
              <w:pStyle w:val="Normaln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7.</w:t>
              <w:tab/>
              <w:t>dostrzegania i rozpoznawania w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asnych ogranicze</w:t>
            </w:r>
            <w:r>
              <w:rPr>
                <w:rtl w:val="0"/>
              </w:rPr>
              <w:t xml:space="preserve">ń </w:t>
            </w:r>
            <w:r>
              <w:rPr>
                <w:rtl w:val="0"/>
              </w:rPr>
              <w:t>w zakresie wiedzy, umiej</w:t>
            </w:r>
            <w:r>
              <w:rPr>
                <w:rtl w:val="0"/>
              </w:rPr>
              <w:t>ę</w:t>
            </w:r>
            <w:r>
              <w:rPr>
                <w:rtl w:val="0"/>
              </w:rPr>
              <w:t>tno</w:t>
            </w:r>
            <w:r>
              <w:rPr>
                <w:rtl w:val="0"/>
              </w:rPr>
              <w:t>ś</w:t>
            </w:r>
            <w:r>
              <w:rPr>
                <w:rtl w:val="0"/>
              </w:rPr>
              <w:t>ci i kompetencji spo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ecznych oraz dokonywania samooceny deficyt</w:t>
            </w:r>
            <w:r>
              <w:rPr>
                <w:rtl w:val="0"/>
                <w:lang w:val="es-ES_tradnl"/>
              </w:rPr>
              <w:t>ó</w:t>
            </w:r>
            <w:r>
              <w:rPr>
                <w:rtl w:val="0"/>
              </w:rPr>
              <w:t>w i potrzeb edukacyjnych</w:t>
            </w:r>
          </w:p>
        </w:tc>
      </w:tr>
    </w:tbl>
    <w:p>
      <w:pPr>
        <w:pStyle w:val="Treść"/>
        <w:widowControl w:val="0"/>
        <w:ind w:left="108" w:hanging="108"/>
        <w:jc w:val="center"/>
        <w:rPr>
          <w:rFonts w:ascii="Helvetica" w:cs="Helvetica" w:hAnsi="Helvetica" w:eastAsia="Helvetica"/>
          <w:sz w:val="22"/>
          <w:szCs w:val="22"/>
        </w:rPr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center"/>
      </w:pPr>
    </w:p>
    <w:p>
      <w:pPr>
        <w:pStyle w:val="Normalny"/>
        <w:tabs>
          <w:tab w:val="left" w:pos="284"/>
        </w:tabs>
        <w:spacing w:before="120" w:after="120" w:line="240" w:lineRule="auto"/>
        <w:rPr>
          <w:b w:val="1"/>
          <w:bCs w:val="1"/>
        </w:rPr>
      </w:pPr>
    </w:p>
    <w:tbl>
      <w:tblPr>
        <w:tblW w:w="906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0"/>
        <w:gridCol w:w="5466"/>
        <w:gridCol w:w="1507"/>
        <w:gridCol w:w="1383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906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spacing w:before="120" w:after="120" w:line="240" w:lineRule="auto"/>
              <w:jc w:val="center"/>
            </w:pPr>
            <w:r>
              <w:rPr>
                <w:b w:val="1"/>
                <w:bCs w:val="1"/>
                <w:rtl w:val="0"/>
              </w:rPr>
              <w:t>TRE</w:t>
            </w:r>
            <w:r>
              <w:rPr>
                <w:b w:val="1"/>
                <w:bCs w:val="1"/>
                <w:rtl w:val="0"/>
              </w:rPr>
              <w:t>Ś</w:t>
            </w:r>
            <w:r>
              <w:rPr>
                <w:b w:val="1"/>
                <w:bCs w:val="1"/>
                <w:rtl w:val="0"/>
                <w:lang w:val="en-US"/>
              </w:rPr>
              <w:t>CI PROGRAMOWE ODNIESIONE DO EFEKT</w:t>
            </w:r>
            <w:r>
              <w:rPr>
                <w:b w:val="1"/>
                <w:bCs w:val="1"/>
                <w:rtl w:val="0"/>
              </w:rPr>
              <w:t>Ó</w:t>
            </w:r>
            <w:r>
              <w:rPr>
                <w:b w:val="1"/>
                <w:bCs w:val="1"/>
                <w:rtl w:val="0"/>
                <w:lang w:val="de-DE"/>
              </w:rPr>
              <w:t>W UCZENIA SI</w:t>
            </w:r>
            <w:r>
              <w:rPr>
                <w:b w:val="1"/>
                <w:bCs w:val="1"/>
                <w:rtl w:val="0"/>
              </w:rPr>
              <w:t>Ę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Forma zaj</w:t>
            </w:r>
            <w:r>
              <w:rPr>
                <w:b w:val="1"/>
                <w:bCs w:val="1"/>
                <w:rtl w:val="0"/>
              </w:rPr>
              <w:t>ęć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Tre</w:t>
            </w:r>
            <w:r>
              <w:rPr>
                <w:b w:val="1"/>
                <w:bCs w:val="1"/>
                <w:rtl w:val="0"/>
              </w:rPr>
              <w:t>ś</w:t>
            </w:r>
            <w:r>
              <w:rPr>
                <w:b w:val="1"/>
                <w:bCs w:val="1"/>
                <w:rtl w:val="0"/>
              </w:rPr>
              <w:t>ci programowe</w:t>
            </w:r>
          </w:p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Odniesienie do efekt</w:t>
            </w:r>
            <w:r>
              <w:rPr>
                <w:b w:val="1"/>
                <w:bCs w:val="1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rtl w:val="0"/>
              </w:rPr>
              <w:t>w uczenia si</w:t>
            </w:r>
            <w:r>
              <w:rPr>
                <w:b w:val="1"/>
                <w:bCs w:val="1"/>
                <w:rtl w:val="0"/>
              </w:rPr>
              <w:t>ę</w:t>
            </w:r>
          </w:p>
        </w:tc>
        <w:tc>
          <w:tcPr>
            <w:tcW w:type="dxa" w:w="1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liczba godzin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906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de-DE"/>
              </w:rPr>
              <w:t>Forma: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906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Tematy realizowane w ramach formy zaj</w:t>
            </w:r>
            <w:r>
              <w:rPr>
                <w:b w:val="1"/>
                <w:bCs w:val="1"/>
                <w:rtl w:val="0"/>
              </w:rPr>
              <w:t>ęć</w:t>
            </w:r>
            <w:r>
              <w:rPr>
                <w:b w:val="1"/>
                <w:bCs w:val="1"/>
                <w:rtl w:val="0"/>
              </w:rPr>
              <w:t xml:space="preserve"> - wyk</w:t>
            </w:r>
            <w:r>
              <w:rPr>
                <w:b w:val="1"/>
                <w:bCs w:val="1"/>
                <w:rtl w:val="0"/>
              </w:rPr>
              <w:t>ł</w:t>
            </w:r>
            <w:r>
              <w:rPr>
                <w:b w:val="1"/>
                <w:bCs w:val="1"/>
                <w:rtl w:val="0"/>
              </w:rPr>
              <w:t>ady</w:t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W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Komunikacja spo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eczna - za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o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ż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enia teoretyczne. Znaczenie komunikacji w relacji pracownik s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u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ż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by zdrowia-pacjent. Potrzeby pacjenta.</w:t>
            </w:r>
          </w:p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5 godzin</w:t>
            </w:r>
          </w:p>
        </w:tc>
        <w:tc>
          <w:tcPr>
            <w:tcW w:type="dxa" w:w="138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284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 10 godzin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W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suppressAutoHyphens w:val="1"/>
              <w:jc w:val="both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Specyfika kontakt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 z okre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lonymi grupami pacjenta.</w:t>
            </w:r>
          </w:p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3 godziny</w:t>
            </w:r>
          </w:p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W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suppressAutoHyphens w:val="1"/>
              <w:jc w:val="both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Media spo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eczno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ciowe i ich rola w budowaniu relacji z pacjentem.</w:t>
            </w:r>
          </w:p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 godziny</w:t>
            </w:r>
          </w:p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906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 xml:space="preserve">Tematy realizowane w ramach formy </w:t>
            </w:r>
            <w:r>
              <w:rPr>
                <w:b w:val="1"/>
                <w:bCs w:val="1"/>
                <w:rtl w:val="0"/>
              </w:rPr>
              <w:t xml:space="preserve">- </w:t>
            </w:r>
            <w:r>
              <w:rPr>
                <w:b w:val="1"/>
                <w:bCs w:val="1"/>
                <w:rtl w:val="0"/>
              </w:rPr>
              <w:t>ć</w:t>
            </w:r>
            <w:r>
              <w:rPr>
                <w:b w:val="1"/>
                <w:bCs w:val="1"/>
                <w:rtl w:val="0"/>
              </w:rPr>
              <w:t>wiczenia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Ć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suppressAutoHyphens w:val="1"/>
              <w:jc w:val="both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Komunikacja spo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eczna w ochronie zdrowia.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Profesjonalna komunikacja w ochronie zdrowia jako element wsparcia pracownik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 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ł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ż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by zdrowia i pacjent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w.</w:t>
            </w:r>
          </w:p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5 godzin</w:t>
            </w:r>
          </w:p>
        </w:tc>
        <w:tc>
          <w:tcPr>
            <w:tcW w:type="dxa" w:w="138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284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10  godzin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Ć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suppressAutoHyphens w:val="1"/>
              <w:jc w:val="both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Specyfika kontaktu z okre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ś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lonymi grupami pacjent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w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.</w:t>
            </w:r>
          </w:p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3 godziny</w:t>
            </w:r>
          </w:p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53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rtl w:val="0"/>
              </w:rPr>
              <w:t>Ć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Media spo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eczno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ś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ciowe i ich rola w budowaniu relacji z pacjentem.</w:t>
            </w:r>
          </w:p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 godziny</w:t>
            </w:r>
          </w:p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906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Tematy realizowane w ramach formy zaj</w:t>
            </w:r>
            <w:r>
              <w:rPr>
                <w:b w:val="1"/>
                <w:bCs w:val="1"/>
                <w:rtl w:val="0"/>
              </w:rPr>
              <w:t xml:space="preserve">ęć </w:t>
            </w:r>
            <w:r>
              <w:rPr>
                <w:b w:val="1"/>
                <w:bCs w:val="1"/>
                <w:rtl w:val="0"/>
              </w:rPr>
              <w:t>(samokszta</w:t>
            </w:r>
            <w:r>
              <w:rPr>
                <w:b w:val="1"/>
                <w:bCs w:val="1"/>
                <w:rtl w:val="0"/>
              </w:rPr>
              <w:t>ł</w:t>
            </w:r>
            <w:r>
              <w:rPr>
                <w:b w:val="1"/>
                <w:bCs w:val="1"/>
                <w:rtl w:val="0"/>
              </w:rPr>
              <w:t>cenie)</w:t>
            </w:r>
            <w:r>
              <w:rPr>
                <w:b w:val="1"/>
                <w:bCs w:val="1"/>
                <w:rtl w:val="0"/>
              </w:rPr>
              <w:t xml:space="preserve"> NIE DOTYCZY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S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godzin 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906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Tematy realizowane w ramach formy zaj</w:t>
            </w:r>
            <w:r>
              <w:rPr>
                <w:b w:val="1"/>
                <w:bCs w:val="1"/>
                <w:rtl w:val="0"/>
              </w:rPr>
              <w:t xml:space="preserve">ęć </w:t>
            </w:r>
            <w:r>
              <w:rPr>
                <w:b w:val="1"/>
                <w:bCs w:val="1"/>
                <w:rtl w:val="0"/>
              </w:rPr>
              <w:t>(symulacje )</w:t>
            </w:r>
            <w:r>
              <w:rPr>
                <w:b w:val="1"/>
                <w:bCs w:val="1"/>
                <w:rtl w:val="0"/>
              </w:rPr>
              <w:t xml:space="preserve"> NIE DOTYCZY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Sym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godzin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Sym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Sym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Sym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906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Tematy realizowane w ramach formy zaj</w:t>
            </w:r>
            <w:r>
              <w:rPr>
                <w:b w:val="1"/>
                <w:bCs w:val="1"/>
                <w:rtl w:val="0"/>
              </w:rPr>
              <w:t xml:space="preserve">ęć </w:t>
            </w:r>
            <w:r>
              <w:rPr>
                <w:b w:val="1"/>
                <w:bCs w:val="1"/>
                <w:rtl w:val="0"/>
              </w:rPr>
              <w:t>(zaj</w:t>
            </w:r>
            <w:r>
              <w:rPr>
                <w:b w:val="1"/>
                <w:bCs w:val="1"/>
                <w:rtl w:val="0"/>
              </w:rPr>
              <w:t>ę</w:t>
            </w:r>
            <w:r>
              <w:rPr>
                <w:b w:val="1"/>
                <w:bCs w:val="1"/>
                <w:rtl w:val="0"/>
              </w:rPr>
              <w:t>cia praktyczne)</w:t>
            </w:r>
            <w:r>
              <w:rPr>
                <w:b w:val="1"/>
                <w:bCs w:val="1"/>
                <w:rtl w:val="0"/>
              </w:rPr>
              <w:t xml:space="preserve"> NIE DOTYCZY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ZP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godzin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ZP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ZP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ZP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ZP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ZP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ZP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ZP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906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Tematy realizowane w ramach formy zaj</w:t>
            </w:r>
            <w:r>
              <w:rPr>
                <w:b w:val="1"/>
                <w:bCs w:val="1"/>
                <w:rtl w:val="0"/>
              </w:rPr>
              <w:t xml:space="preserve">ęć </w:t>
            </w:r>
            <w:r>
              <w:rPr>
                <w:b w:val="1"/>
                <w:bCs w:val="1"/>
                <w:rtl w:val="0"/>
              </w:rPr>
              <w:t>(praktyka zawodowa)</w:t>
            </w:r>
            <w:r>
              <w:rPr>
                <w:b w:val="1"/>
                <w:bCs w:val="1"/>
                <w:rtl w:val="0"/>
              </w:rPr>
              <w:t xml:space="preserve"> NIE DOTYCZY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PZ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godzin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PZ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PZ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PZ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PZ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PZ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PZ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rtl w:val="0"/>
              </w:rPr>
              <w:t>PZ</w:t>
            </w:r>
          </w:p>
        </w:tc>
        <w:tc>
          <w:tcPr>
            <w:tcW w:type="dxa" w:w="5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Normalny"/>
        <w:widowControl w:val="0"/>
        <w:tabs>
          <w:tab w:val="left" w:pos="284"/>
        </w:tabs>
        <w:spacing w:before="120" w:after="120" w:line="240" w:lineRule="auto"/>
        <w:ind w:left="108" w:hanging="108"/>
        <w:rPr>
          <w:b w:val="1"/>
          <w:bCs w:val="1"/>
        </w:rPr>
      </w:pPr>
    </w:p>
    <w:p>
      <w:pPr>
        <w:pStyle w:val="Normalny"/>
        <w:widowControl w:val="0"/>
        <w:tabs>
          <w:tab w:val="left" w:pos="284"/>
        </w:tabs>
        <w:spacing w:before="120" w:after="120" w:line="240" w:lineRule="auto"/>
        <w:rPr>
          <w:b w:val="1"/>
          <w:bCs w:val="1"/>
        </w:rPr>
      </w:pPr>
    </w:p>
    <w:p>
      <w:pPr>
        <w:pStyle w:val="Normalny"/>
        <w:tabs>
          <w:tab w:val="left" w:pos="284"/>
        </w:tabs>
        <w:spacing w:before="120" w:after="120" w:line="240" w:lineRule="auto"/>
        <w:rPr>
          <w:b w:val="1"/>
          <w:bCs w:val="1"/>
        </w:rPr>
      </w:pPr>
    </w:p>
    <w:tbl>
      <w:tblPr>
        <w:tblW w:w="985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27"/>
        <w:gridCol w:w="8223"/>
      </w:tblGrid>
      <w:tr>
        <w:tblPrEx>
          <w:shd w:val="clear" w:color="auto" w:fill="ced7e7"/>
        </w:tblPrEx>
        <w:trPr>
          <w:trHeight w:val="604" w:hRule="atLeast"/>
        </w:trPr>
        <w:tc>
          <w:tcPr>
            <w:tcW w:type="dxa" w:w="98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Literatura</w:t>
            </w:r>
          </w:p>
        </w:tc>
      </w:tr>
      <w:tr>
        <w:tblPrEx>
          <w:shd w:val="clear" w:color="auto" w:fill="ced7e7"/>
        </w:tblPrEx>
        <w:trPr>
          <w:trHeight w:val="1970" w:hRule="atLeast"/>
        </w:trPr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46"/>
              </w:tabs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Literatura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podstawowa</w:t>
            </w:r>
          </w:p>
        </w:tc>
        <w:tc>
          <w:tcPr>
            <w:tcW w:type="dxa" w:w="8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Helvetica" w:hAnsi="Helvetica"/>
                <w:lang w:val="da-DK"/>
              </w:rPr>
            </w:pPr>
            <w:r>
              <w:rPr>
                <w:rFonts w:ascii="Helvetica" w:hAnsi="Helvetica"/>
                <w:rtl w:val="0"/>
                <w:lang w:val="da-DK"/>
              </w:rPr>
              <w:t>Mak</w:t>
            </w:r>
            <w:r>
              <w:rPr>
                <w:rFonts w:ascii="Helvetica" w:hAnsi="Helvetica"/>
                <w:rtl w:val="0"/>
                <w:lang w:val="da-DK"/>
              </w:rPr>
              <w:t>a</w:t>
            </w:r>
            <w:r>
              <w:rPr>
                <w:rFonts w:ascii="Helvetica" w:hAnsi="Helvetica"/>
                <w:rtl w:val="0"/>
                <w:lang w:val="da-DK"/>
              </w:rPr>
              <w:t>ra-Studzi</w:t>
            </w:r>
            <w:r>
              <w:rPr>
                <w:rFonts w:ascii="Helvetica" w:hAnsi="Helvetica" w:hint="default"/>
                <w:rtl w:val="0"/>
                <w:lang w:val="da-DK"/>
              </w:rPr>
              <w:t>ń</w:t>
            </w:r>
            <w:r>
              <w:rPr>
                <w:rFonts w:ascii="Helvetica" w:hAnsi="Helvetica"/>
                <w:rtl w:val="0"/>
                <w:lang w:val="da-DK"/>
              </w:rPr>
              <w:t>ska M.: Komunikacja w opiece medycznej. Medical Education, Warszawa, 2017.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line="240" w:lineRule="auto"/>
              <w:ind w:right="0"/>
              <w:jc w:val="both"/>
              <w:rPr>
                <w:rFonts w:ascii="Helvetica" w:hAnsi="Helvetica"/>
                <w:rtl w:val="0"/>
                <w:lang w:val="da-DK"/>
              </w:rPr>
            </w:pPr>
            <w:r>
              <w:rPr>
                <w:rFonts w:ascii="Helvetica" w:hAnsi="Helvetica"/>
                <w:rtl w:val="0"/>
                <w:lang w:val="da-DK"/>
              </w:rPr>
              <w:t>Leigh A., Maynard M.: Komunikacja doskona</w:t>
            </w:r>
            <w:r>
              <w:rPr>
                <w:rFonts w:ascii="Helvetica" w:hAnsi="Helvetica" w:hint="default"/>
                <w:rtl w:val="0"/>
                <w:lang w:val="da-DK"/>
              </w:rPr>
              <w:t>ł</w:t>
            </w:r>
            <w:r>
              <w:rPr>
                <w:rFonts w:ascii="Helvetica" w:hAnsi="Helvetica"/>
                <w:rtl w:val="0"/>
                <w:lang w:val="da-DK"/>
              </w:rPr>
              <w:t>a. Pozna</w:t>
            </w:r>
            <w:r>
              <w:rPr>
                <w:rFonts w:ascii="Helvetica" w:hAnsi="Helvetica" w:hint="default"/>
                <w:rtl w:val="0"/>
                <w:lang w:val="da-DK"/>
              </w:rPr>
              <w:t>ń</w:t>
            </w:r>
            <w:r>
              <w:rPr>
                <w:rFonts w:ascii="Helvetica" w:hAnsi="Helvetica"/>
                <w:rtl w:val="0"/>
                <w:lang w:val="da-DK"/>
              </w:rPr>
              <w:t xml:space="preserve">, Dom Wydawniczy </w:t>
            </w:r>
            <w:r>
              <w:rPr>
                <w:rFonts w:ascii="Helvetica" w:hAnsi="Helvetica" w:hint="default"/>
                <w:rtl w:val="0"/>
                <w:lang w:val="da-DK"/>
              </w:rPr>
              <w:t>“</w:t>
            </w:r>
            <w:r>
              <w:rPr>
                <w:rFonts w:ascii="Helvetica" w:hAnsi="Helvetica"/>
                <w:rtl w:val="0"/>
                <w:lang w:val="sv-SE"/>
              </w:rPr>
              <w:t>Rebis</w:t>
            </w:r>
            <w:r>
              <w:rPr>
                <w:rFonts w:ascii="Helvetica" w:hAnsi="Helvetica" w:hint="default"/>
                <w:rtl w:val="0"/>
                <w:lang w:val="da-DK"/>
              </w:rPr>
              <w:t>”</w:t>
            </w:r>
            <w:r>
              <w:rPr>
                <w:rFonts w:ascii="Helvetica" w:hAnsi="Helvetica"/>
                <w:rtl w:val="0"/>
                <w:lang w:val="da-DK"/>
              </w:rPr>
              <w:t>, 2003.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line="240" w:lineRule="auto"/>
              <w:ind w:right="0"/>
              <w:jc w:val="both"/>
              <w:rPr>
                <w:rFonts w:ascii="Helvetica" w:hAnsi="Helvetica"/>
                <w:rtl w:val="0"/>
                <w:lang w:val="da-DK"/>
              </w:rPr>
            </w:pPr>
            <w:r>
              <w:rPr>
                <w:rFonts w:ascii="Helvetica" w:hAnsi="Helvetica"/>
                <w:rtl w:val="0"/>
                <w:lang w:val="da-DK"/>
              </w:rPr>
              <w:t>Morreale S. P., Spitzberg B.H., Barge J. D.: Komunikacja mi</w:t>
            </w:r>
            <w:r>
              <w:rPr>
                <w:rFonts w:ascii="Helvetica" w:hAnsi="Helvetica" w:hint="default"/>
                <w:rtl w:val="0"/>
                <w:lang w:val="da-DK"/>
              </w:rPr>
              <w:t>ę</w:t>
            </w:r>
            <w:r>
              <w:rPr>
                <w:rFonts w:ascii="Helvetica" w:hAnsi="Helvetica"/>
                <w:rtl w:val="0"/>
                <w:lang w:val="da-DK"/>
              </w:rPr>
              <w:t>dzy lud</w:t>
            </w:r>
            <w:r>
              <w:rPr>
                <w:rFonts w:ascii="Helvetica" w:hAnsi="Helvetica" w:hint="default"/>
                <w:rtl w:val="0"/>
                <w:lang w:val="da-DK"/>
              </w:rPr>
              <w:t>ź</w:t>
            </w:r>
            <w:r>
              <w:rPr>
                <w:rFonts w:ascii="Helvetica" w:hAnsi="Helvetica"/>
                <w:rtl w:val="0"/>
                <w:lang w:val="da-DK"/>
              </w:rPr>
              <w:t>mi. Warszawa, Wydawnictw Naukowe PWN, 2008.</w:t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16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46"/>
              </w:tabs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pt-PT"/>
              </w:rPr>
              <w:t xml:space="preserve">Literatura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br w:type="textWrapping"/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uzupe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niaj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ą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ca</w:t>
            </w:r>
          </w:p>
        </w:tc>
        <w:tc>
          <w:tcPr>
            <w:tcW w:type="dxa" w:w="8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Helvetica" w:hAnsi="Helvetica"/>
                <w:lang w:val="da-DK"/>
              </w:rPr>
            </w:pPr>
            <w:r>
              <w:rPr>
                <w:rFonts w:ascii="Helvetica" w:hAnsi="Helvetica"/>
                <w:rtl w:val="0"/>
                <w:lang w:val="da-DK"/>
              </w:rPr>
              <w:t xml:space="preserve">Goban-Klas T.: Komunikowanie w ochronie zdrowia </w:t>
            </w:r>
            <w:r>
              <w:rPr>
                <w:rFonts w:ascii="Helvetica" w:hAnsi="Helvetica" w:hint="default"/>
                <w:rtl w:val="0"/>
                <w:lang w:val="da-DK"/>
              </w:rPr>
              <w:t xml:space="preserve">– </w:t>
            </w:r>
            <w:r>
              <w:rPr>
                <w:rFonts w:ascii="Helvetica" w:hAnsi="Helvetica"/>
                <w:rtl w:val="0"/>
                <w:lang w:val="da-DK"/>
              </w:rPr>
              <w:t>interpersonalne, organizacyjne i medialne. Wydawca Wolters Kluwer, 2015.</w:t>
            </w:r>
          </w:p>
        </w:tc>
      </w:tr>
    </w:tbl>
    <w:p>
      <w:pPr>
        <w:pStyle w:val="Normalny"/>
        <w:widowControl w:val="0"/>
        <w:tabs>
          <w:tab w:val="left" w:pos="284"/>
        </w:tabs>
        <w:spacing w:before="120" w:after="120" w:line="240" w:lineRule="auto"/>
        <w:ind w:left="108" w:hanging="108"/>
        <w:jc w:val="center"/>
        <w:rPr>
          <w:b w:val="1"/>
          <w:bCs w:val="1"/>
        </w:rPr>
      </w:pPr>
    </w:p>
    <w:p>
      <w:pPr>
        <w:pStyle w:val="Normalny"/>
        <w:widowControl w:val="0"/>
        <w:tabs>
          <w:tab w:val="left" w:pos="284"/>
        </w:tabs>
        <w:spacing w:before="120" w:after="120" w:line="240" w:lineRule="auto"/>
        <w:jc w:val="center"/>
        <w:rPr>
          <w:b w:val="1"/>
          <w:bCs w:val="1"/>
        </w:rPr>
      </w:pPr>
    </w:p>
    <w:p>
      <w:pPr>
        <w:pStyle w:val="Normalny"/>
        <w:tabs>
          <w:tab w:val="left" w:pos="284"/>
        </w:tabs>
        <w:spacing w:after="0" w:line="240" w:lineRule="auto"/>
        <w:rPr>
          <w:b w:val="1"/>
          <w:bCs w:val="1"/>
        </w:rPr>
      </w:pPr>
    </w:p>
    <w:p>
      <w:pPr>
        <w:pStyle w:val="Normalny"/>
        <w:tabs>
          <w:tab w:val="left" w:pos="284"/>
        </w:tabs>
        <w:spacing w:after="0" w:line="240" w:lineRule="auto"/>
        <w:rPr>
          <w:b w:val="1"/>
          <w:bCs w:val="1"/>
        </w:rPr>
      </w:pPr>
    </w:p>
    <w:tbl>
      <w:tblPr>
        <w:tblW w:w="9764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20"/>
        <w:gridCol w:w="8144"/>
      </w:tblGrid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976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Metody dydaktyczne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</w:rPr>
              <w:t>Forma</w:t>
            </w:r>
          </w:p>
        </w:tc>
        <w:tc>
          <w:tcPr>
            <w:tcW w:type="dxa" w:w="8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Metody dydaktyczne </w:t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Wyk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ad</w:t>
            </w:r>
          </w:p>
        </w:tc>
        <w:tc>
          <w:tcPr>
            <w:tcW w:type="dxa" w:w="8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284"/>
              </w:tabs>
              <w:suppressAutoHyphens w:val="1"/>
              <w:jc w:val="both"/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Metody podaj</w:t>
            </w:r>
            <w:r>
              <w:rPr>
                <w:rFonts w:ascii="Helvetica" w:hAnsi="Helvetica" w:hint="default"/>
                <w:sz w:val="22"/>
                <w:szCs w:val="22"/>
                <w:rtl w:val="0"/>
              </w:rPr>
              <w:t>ą</w:t>
            </w:r>
            <w:r>
              <w:rPr>
                <w:rFonts w:ascii="Helvetica" w:hAnsi="Helvetica"/>
                <w:sz w:val="22"/>
                <w:szCs w:val="22"/>
                <w:rtl w:val="0"/>
              </w:rPr>
              <w:t>ce (wyk</w:t>
            </w:r>
            <w:r>
              <w:rPr>
                <w:rFonts w:ascii="Helvetica" w:hAnsi="Helvetica" w:hint="default"/>
                <w:sz w:val="22"/>
                <w:szCs w:val="22"/>
                <w:rtl w:val="0"/>
              </w:rPr>
              <w:t>ł</w:t>
            </w:r>
            <w:r>
              <w:rPr>
                <w:rFonts w:ascii="Helvetica" w:hAnsi="Helvetica"/>
                <w:sz w:val="22"/>
                <w:szCs w:val="22"/>
                <w:rtl w:val="0"/>
              </w:rPr>
              <w:t>ad informacyjny), metody problemowe (wyk</w:t>
            </w:r>
            <w:r>
              <w:rPr>
                <w:rFonts w:ascii="Helvetica" w:hAnsi="Helvetica" w:hint="default"/>
                <w:sz w:val="22"/>
                <w:szCs w:val="22"/>
                <w:rtl w:val="0"/>
              </w:rPr>
              <w:t>ł</w:t>
            </w:r>
            <w:r>
              <w:rPr>
                <w:rFonts w:ascii="Helvetica" w:hAnsi="Helvetica"/>
                <w:sz w:val="22"/>
                <w:szCs w:val="22"/>
                <w:rtl w:val="0"/>
              </w:rPr>
              <w:t>ad konwersatoryjny), metody eksponuj</w:t>
            </w:r>
            <w:r>
              <w:rPr>
                <w:rFonts w:ascii="Helvetica" w:hAnsi="Helvetica" w:hint="default"/>
                <w:sz w:val="22"/>
                <w:szCs w:val="22"/>
                <w:rtl w:val="0"/>
              </w:rPr>
              <w:t>ą</w:t>
            </w:r>
            <w:r>
              <w:rPr>
                <w:rFonts w:ascii="Helvetica" w:hAnsi="Helvetica"/>
                <w:sz w:val="22"/>
                <w:szCs w:val="22"/>
                <w:rtl w:val="0"/>
              </w:rPr>
              <w:t>ce (pokaz, prezentacja multimedialna, pomoce dydaktyczne)</w:t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Ć</w:t>
            </w:r>
            <w:r>
              <w:rPr>
                <w:rFonts w:ascii="Calibri" w:cs="Calibri" w:hAnsi="Calibri" w:eastAsia="Calibri"/>
                <w:rtl w:val="0"/>
              </w:rPr>
              <w:t>wiczenia</w:t>
            </w:r>
          </w:p>
        </w:tc>
        <w:tc>
          <w:tcPr>
            <w:tcW w:type="dxa" w:w="81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tabs>
                <w:tab w:val="left" w:pos="284"/>
              </w:tabs>
              <w:suppressAutoHyphens w:val="1"/>
              <w:jc w:val="both"/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Metody aktywizuj</w:t>
            </w:r>
            <w:r>
              <w:rPr>
                <w:rFonts w:ascii="Helvetica" w:hAnsi="Helvetica" w:hint="default"/>
                <w:sz w:val="22"/>
                <w:szCs w:val="22"/>
                <w:rtl w:val="0"/>
              </w:rPr>
              <w:t>ą</w:t>
            </w:r>
            <w:r>
              <w:rPr>
                <w:rFonts w:ascii="Helvetica" w:hAnsi="Helvetica"/>
                <w:sz w:val="22"/>
                <w:szCs w:val="22"/>
                <w:rtl w:val="0"/>
              </w:rPr>
              <w:t>ce (dyskusja dydaktyczna), metody praktyczne (</w:t>
            </w:r>
            <w:r>
              <w:rPr>
                <w:rFonts w:ascii="Helvetica" w:hAnsi="Helvetica" w:hint="default"/>
                <w:sz w:val="22"/>
                <w:szCs w:val="22"/>
                <w:rtl w:val="0"/>
              </w:rPr>
              <w:t>ć</w:t>
            </w:r>
            <w:r>
              <w:rPr>
                <w:rFonts w:ascii="Helvetica" w:hAnsi="Helvetica"/>
                <w:sz w:val="22"/>
                <w:szCs w:val="22"/>
                <w:rtl w:val="0"/>
              </w:rPr>
              <w:t>wiczenia praktyczne w grupach poprzedzone wprowadzeniem nauczyciela), prezentacje multimedialne, symulacje.</w:t>
            </w:r>
          </w:p>
        </w:tc>
      </w:tr>
    </w:tbl>
    <w:p>
      <w:pPr>
        <w:pStyle w:val="Normalny"/>
        <w:widowControl w:val="0"/>
        <w:tabs>
          <w:tab w:val="left" w:pos="284"/>
        </w:tabs>
        <w:spacing w:after="0" w:line="240" w:lineRule="auto"/>
        <w:ind w:left="108" w:hanging="108"/>
        <w:jc w:val="center"/>
        <w:rPr>
          <w:b w:val="1"/>
          <w:bCs w:val="1"/>
        </w:rPr>
      </w:pPr>
    </w:p>
    <w:p>
      <w:pPr>
        <w:pStyle w:val="Normalny"/>
        <w:widowControl w:val="0"/>
        <w:tabs>
          <w:tab w:val="left" w:pos="284"/>
        </w:tabs>
        <w:spacing w:after="0" w:line="240" w:lineRule="auto"/>
        <w:jc w:val="center"/>
        <w:rPr>
          <w:b w:val="1"/>
          <w:bCs w:val="1"/>
        </w:rPr>
      </w:pPr>
    </w:p>
    <w:p>
      <w:pPr>
        <w:pStyle w:val="Normalny"/>
        <w:tabs>
          <w:tab w:val="left" w:pos="284"/>
        </w:tabs>
        <w:spacing w:before="120" w:after="120" w:line="240" w:lineRule="auto"/>
        <w:rPr>
          <w:b w:val="1"/>
          <w:bCs w:val="1"/>
        </w:rPr>
      </w:pPr>
    </w:p>
    <w:p>
      <w:pPr>
        <w:pStyle w:val="Normalny"/>
        <w:tabs>
          <w:tab w:val="left" w:pos="284"/>
        </w:tabs>
        <w:spacing w:before="120" w:after="120" w:line="240" w:lineRule="auto"/>
        <w:rPr>
          <w:b w:val="1"/>
          <w:bCs w:val="1"/>
        </w:rPr>
      </w:pPr>
    </w:p>
    <w:tbl>
      <w:tblPr>
        <w:tblW w:w="963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19"/>
        <w:gridCol w:w="4820"/>
      </w:tblGrid>
      <w:tr>
        <w:tblPrEx>
          <w:shd w:val="clear" w:color="auto" w:fill="ced7e7"/>
        </w:tblPrEx>
        <w:trPr>
          <w:trHeight w:val="1010" w:hRule="atLeast"/>
        </w:trPr>
        <w:tc>
          <w:tcPr>
            <w:tcW w:type="dxa" w:w="963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193"/>
            </w:tcMar>
            <w:vAlign w:val="center"/>
          </w:tcPr>
          <w:p>
            <w:pPr>
              <w:pStyle w:val="List Paragraph"/>
              <w:numPr>
                <w:ilvl w:val="0"/>
                <w:numId w:val="11"/>
              </w:numPr>
              <w:spacing w:after="0" w:line="240" w:lineRule="auto"/>
              <w:ind w:right="113"/>
              <w:jc w:val="both"/>
              <w:rPr>
                <w:sz w:val="22"/>
                <w:szCs w:val="22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Metody i kryteria oceniania</w:t>
            </w:r>
          </w:p>
        </w:tc>
      </w:tr>
      <w:tr>
        <w:tblPrEx>
          <w:shd w:val="clear" w:color="auto" w:fill="ced7e7"/>
        </w:tblPrEx>
        <w:trPr>
          <w:trHeight w:val="1010" w:hRule="atLeast"/>
        </w:trPr>
        <w:tc>
          <w:tcPr>
            <w:tcW w:type="dxa" w:w="4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193"/>
            </w:tcMar>
            <w:vAlign w:val="center"/>
          </w:tcPr>
          <w:p>
            <w:pPr>
              <w:pStyle w:val="List Paragraph"/>
              <w:tabs>
                <w:tab w:val="left" w:pos="284"/>
              </w:tabs>
              <w:spacing w:after="0" w:line="240" w:lineRule="auto"/>
              <w:ind w:right="113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Forma zaj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ęć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: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wyk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ady i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ć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wiczenia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193"/>
            </w:tcMar>
            <w:vAlign w:val="center"/>
          </w:tcPr>
          <w:p>
            <w:pPr>
              <w:pStyle w:val="List Paragraph"/>
              <w:tabs>
                <w:tab w:val="left" w:pos="284"/>
              </w:tabs>
              <w:spacing w:after="0" w:line="240" w:lineRule="auto"/>
              <w:ind w:right="113"/>
              <w:jc w:val="both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Forma zaliczenia: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 test zaliczeniowy z ocen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ą</w:t>
            </w:r>
          </w:p>
        </w:tc>
      </w:tr>
      <w:tr>
        <w:tblPrEx>
          <w:shd w:val="clear" w:color="auto" w:fill="ced7e7"/>
        </w:tblPrEx>
        <w:trPr>
          <w:trHeight w:val="1940" w:hRule="atLeast"/>
        </w:trPr>
        <w:tc>
          <w:tcPr>
            <w:tcW w:type="dxa" w:w="963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Uzyskane punkty s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ą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przeliczane na oceny wed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ł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ug nast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ę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puj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ą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 xml:space="preserve">cej skali: </w:t>
            </w:r>
          </w:p>
          <w:p>
            <w:pPr>
              <w:pStyle w:val="Normalny"/>
              <w:tabs>
                <w:tab w:val="left" w:pos="284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Procent punkt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s-ES_tradnl"/>
              </w:rPr>
              <w:t>ó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w</w:t>
              <w:tab/>
              <w:t xml:space="preserve">                     Ocena</w:t>
            </w:r>
          </w:p>
          <w:p>
            <w:pPr>
              <w:pStyle w:val="Normalny"/>
              <w:tabs>
                <w:tab w:val="left" w:pos="284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91-100%</w:t>
              <w:tab/>
              <w:t xml:space="preserve">                                      Bardzo dobry</w:t>
            </w:r>
          </w:p>
          <w:p>
            <w:pPr>
              <w:pStyle w:val="Normalny"/>
              <w:tabs>
                <w:tab w:val="left" w:pos="284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85-90%</w:t>
              <w:tab/>
              <w:t xml:space="preserve">                                      Dobry plus</w:t>
            </w:r>
          </w:p>
          <w:p>
            <w:pPr>
              <w:pStyle w:val="Normalny"/>
              <w:tabs>
                <w:tab w:val="left" w:pos="284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76-84%</w:t>
              <w:tab/>
              <w:t xml:space="preserve">                                      Dobry</w:t>
            </w:r>
          </w:p>
          <w:p>
            <w:pPr>
              <w:pStyle w:val="Normalny"/>
              <w:tabs>
                <w:tab w:val="left" w:pos="284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66-75%</w:t>
              <w:tab/>
              <w:t xml:space="preserve">                                      Dostateczny plus</w:t>
            </w:r>
          </w:p>
          <w:p>
            <w:pPr>
              <w:pStyle w:val="Normalny"/>
              <w:tabs>
                <w:tab w:val="left" w:pos="284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51-65%</w:t>
              <w:tab/>
              <w:t xml:space="preserve">                                      Dostateczny</w:t>
            </w:r>
          </w:p>
          <w:p>
            <w:pPr>
              <w:pStyle w:val="Normalny"/>
              <w:tabs>
                <w:tab w:val="left" w:pos="284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0-50%</w:t>
              <w:tab/>
              <w:t xml:space="preserve">                                      Niedostateczny</w:t>
            </w:r>
          </w:p>
        </w:tc>
      </w:tr>
      <w:tr>
        <w:tblPrEx>
          <w:shd w:val="clear" w:color="auto" w:fill="ced7e7"/>
        </w:tblPrEx>
        <w:trPr>
          <w:trHeight w:val="1830" w:hRule="atLeast"/>
        </w:trPr>
        <w:tc>
          <w:tcPr>
            <w:tcW w:type="dxa" w:w="963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Helvetica" w:cs="Helvetica" w:hAnsi="Helvetica" w:eastAsia="Helvetica"/>
                <w:u w:val="none"/>
                <w:rtl w:val="0"/>
              </w:rPr>
            </w:pPr>
            <w:r>
              <w:rPr>
                <w:rFonts w:ascii="Helvetica" w:hAnsi="Helvetica"/>
                <w:u w:val="single"/>
                <w:rtl w:val="0"/>
              </w:rPr>
              <w:t>Ocena wyk</w:t>
            </w:r>
            <w:r>
              <w:rPr>
                <w:rFonts w:ascii="Helvetica" w:hAnsi="Helvetica" w:hint="default"/>
                <w:u w:val="single"/>
                <w:rtl w:val="0"/>
              </w:rPr>
              <w:t>ł</w:t>
            </w:r>
            <w:r>
              <w:rPr>
                <w:rFonts w:ascii="Helvetica" w:hAnsi="Helvetica"/>
                <w:u w:val="single"/>
                <w:rtl w:val="0"/>
              </w:rPr>
              <w:t>adu:</w:t>
            </w:r>
            <w:r>
              <w:rPr>
                <w:rFonts w:ascii="Helvetica" w:hAnsi="Helvetica"/>
                <w:u w:val="single"/>
                <w:rtl w:val="0"/>
              </w:rPr>
              <w:t xml:space="preserve"> </w:t>
            </w:r>
            <w:r>
              <w:rPr>
                <w:rFonts w:ascii="Helvetica" w:hAnsi="Helvetica"/>
                <w:u w:val="none"/>
                <w:rtl w:val="0"/>
              </w:rPr>
              <w:t>u</w:t>
            </w:r>
            <w:r>
              <w:rPr>
                <w:rFonts w:ascii="Helvetica" w:hAnsi="Helvetica"/>
                <w:u w:val="none"/>
                <w:rtl w:val="0"/>
              </w:rPr>
              <w:t>czestnictwo w wyk</w:t>
            </w:r>
            <w:r>
              <w:rPr>
                <w:rFonts w:ascii="Helvetica" w:hAnsi="Helvetica" w:hint="default"/>
                <w:u w:val="none"/>
                <w:rtl w:val="0"/>
              </w:rPr>
              <w:t>ł</w:t>
            </w:r>
            <w:r>
              <w:rPr>
                <w:rFonts w:ascii="Helvetica" w:hAnsi="Helvetica"/>
                <w:u w:val="none"/>
                <w:rtl w:val="0"/>
              </w:rPr>
              <w:t xml:space="preserve">adzie. </w:t>
            </w:r>
            <w:r>
              <w:rPr>
                <w:rFonts w:ascii="Helvetica" w:hAnsi="Helvetica"/>
                <w:u w:val="none"/>
                <w:rtl w:val="0"/>
              </w:rPr>
              <w:t xml:space="preserve">Test </w:t>
            </w:r>
            <w:r>
              <w:rPr>
                <w:rFonts w:ascii="Helvetica" w:hAnsi="Helvetica"/>
                <w:u w:val="none"/>
                <w:rtl w:val="0"/>
              </w:rPr>
              <w:t>ko</w:t>
            </w:r>
            <w:r>
              <w:rPr>
                <w:rFonts w:ascii="Helvetica" w:hAnsi="Helvetica" w:hint="default"/>
                <w:u w:val="none"/>
                <w:rtl w:val="0"/>
              </w:rPr>
              <w:t>ń</w:t>
            </w:r>
            <w:r>
              <w:rPr>
                <w:rFonts w:ascii="Helvetica" w:hAnsi="Helvetica"/>
                <w:u w:val="none"/>
                <w:rtl w:val="0"/>
              </w:rPr>
              <w:t>cow</w:t>
            </w:r>
            <w:r>
              <w:rPr>
                <w:rFonts w:ascii="Helvetica" w:hAnsi="Helvetica"/>
                <w:u w:val="none"/>
                <w:rtl w:val="0"/>
              </w:rPr>
              <w:t xml:space="preserve">y </w:t>
            </w:r>
            <w:r>
              <w:rPr>
                <w:rFonts w:ascii="Helvetica" w:hAnsi="Helvetica"/>
                <w:u w:val="none"/>
                <w:rtl w:val="0"/>
              </w:rPr>
              <w:t>przeprowadzon</w:t>
            </w:r>
            <w:r>
              <w:rPr>
                <w:rFonts w:ascii="Helvetica" w:hAnsi="Helvetica"/>
                <w:u w:val="none"/>
                <w:rtl w:val="0"/>
              </w:rPr>
              <w:t>y</w:t>
            </w:r>
            <w:r>
              <w:rPr>
                <w:rFonts w:ascii="Helvetica" w:hAnsi="Helvetica"/>
                <w:u w:val="none"/>
                <w:rtl w:val="0"/>
              </w:rPr>
              <w:t xml:space="preserve"> za pomoc</w:t>
            </w:r>
            <w:r>
              <w:rPr>
                <w:rFonts w:ascii="Helvetica" w:hAnsi="Helvetica" w:hint="default"/>
                <w:u w:val="none"/>
                <w:rtl w:val="0"/>
              </w:rPr>
              <w:t xml:space="preserve">ą </w:t>
            </w:r>
            <w:r>
              <w:rPr>
                <w:rFonts w:ascii="Helvetica" w:hAnsi="Helvetica"/>
                <w:u w:val="none"/>
                <w:rtl w:val="0"/>
              </w:rPr>
              <w:t>testu</w:t>
            </w:r>
            <w:r>
              <w:rPr>
                <w:rFonts w:ascii="Helvetica" w:hAnsi="Helvetica"/>
                <w:u w:val="none"/>
                <w:rtl w:val="0"/>
              </w:rPr>
              <w:t xml:space="preserve"> </w:t>
            </w:r>
            <w:r>
              <w:rPr>
                <w:rFonts w:ascii="Helvetica" w:hAnsi="Helvetica"/>
                <w:u w:val="none"/>
                <w:rtl w:val="0"/>
              </w:rPr>
              <w:t>jednokrotnego wyboru potwierdzaj</w:t>
            </w:r>
            <w:r>
              <w:rPr>
                <w:rFonts w:ascii="Helvetica" w:hAnsi="Helvetica" w:hint="default"/>
                <w:u w:val="none"/>
                <w:rtl w:val="0"/>
              </w:rPr>
              <w:t>ą</w:t>
            </w:r>
            <w:r>
              <w:rPr>
                <w:rFonts w:ascii="Helvetica" w:hAnsi="Helvetica"/>
                <w:u w:val="none"/>
                <w:rtl w:val="0"/>
              </w:rPr>
              <w:t>cy znajomo</w:t>
            </w:r>
            <w:r>
              <w:rPr>
                <w:rFonts w:ascii="Helvetica" w:hAnsi="Helvetica" w:hint="default"/>
                <w:u w:val="none"/>
                <w:rtl w:val="0"/>
              </w:rPr>
              <w:t xml:space="preserve">ść </w:t>
            </w:r>
            <w:r>
              <w:rPr>
                <w:rFonts w:ascii="Helvetica" w:hAnsi="Helvetica"/>
                <w:u w:val="none"/>
                <w:rtl w:val="0"/>
              </w:rPr>
              <w:t>wiedzy teoretycznej zawartej w efektach uczenia si</w:t>
            </w:r>
            <w:r>
              <w:rPr>
                <w:rFonts w:ascii="Helvetica" w:hAnsi="Helvetica" w:hint="default"/>
                <w:u w:val="none"/>
                <w:rtl w:val="0"/>
              </w:rPr>
              <w:t>ę</w:t>
            </w:r>
            <w:r>
              <w:rPr>
                <w:rFonts w:ascii="Helvetica" w:hAnsi="Helvetica"/>
                <w:u w:val="none"/>
                <w:rtl w:val="0"/>
              </w:rPr>
              <w:t>.</w:t>
            </w:r>
            <w:r>
              <w:rPr>
                <w:rFonts w:ascii="Helvetica" w:hAnsi="Helvetica"/>
                <w:u w:val="none"/>
                <w:rtl w:val="0"/>
              </w:rPr>
              <w:t xml:space="preserve"> Zaliczenie</w:t>
            </w:r>
            <w:r>
              <w:rPr>
                <w:rFonts w:ascii="Helvetica" w:hAnsi="Helvetica"/>
                <w:u w:val="none"/>
                <w:rtl w:val="0"/>
              </w:rPr>
              <w:t xml:space="preserve"> zako</w:t>
            </w:r>
            <w:r>
              <w:rPr>
                <w:rFonts w:ascii="Helvetica" w:hAnsi="Helvetica" w:hint="default"/>
                <w:u w:val="none"/>
                <w:rtl w:val="0"/>
              </w:rPr>
              <w:t>ń</w:t>
            </w:r>
            <w:r>
              <w:rPr>
                <w:rFonts w:ascii="Helvetica" w:hAnsi="Helvetica"/>
                <w:u w:val="none"/>
                <w:rtl w:val="0"/>
              </w:rPr>
              <w:t>czon</w:t>
            </w:r>
            <w:r>
              <w:rPr>
                <w:rFonts w:ascii="Helvetica" w:hAnsi="Helvetica"/>
                <w:u w:val="none"/>
                <w:rtl w:val="0"/>
              </w:rPr>
              <w:t>y</w:t>
            </w:r>
            <w:r>
              <w:rPr>
                <w:rFonts w:ascii="Helvetica" w:hAnsi="Helvetica"/>
                <w:u w:val="none"/>
                <w:rtl w:val="0"/>
              </w:rPr>
              <w:t xml:space="preserve"> ocen</w:t>
            </w:r>
            <w:r>
              <w:rPr>
                <w:rFonts w:ascii="Helvetica" w:hAnsi="Helvetica" w:hint="default"/>
                <w:u w:val="none"/>
                <w:rtl w:val="0"/>
              </w:rPr>
              <w:t>ą</w:t>
            </w:r>
            <w:r>
              <w:rPr>
                <w:rFonts w:ascii="Helvetica" w:hAnsi="Helvetica"/>
                <w:u w:val="none"/>
                <w:rtl w:val="0"/>
              </w:rPr>
              <w:t>.</w:t>
            </w:r>
          </w:p>
          <w:p>
            <w:pPr>
              <w:pStyle w:val="Normalny"/>
              <w:tabs>
                <w:tab w:val="left" w:pos="284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Helvetica" w:cs="Helvetica" w:hAnsi="Helvetica" w:eastAsia="Helvetica"/>
                <w:u w:val="none"/>
                <w:rtl w:val="0"/>
              </w:rPr>
            </w:pPr>
          </w:p>
          <w:p>
            <w:pPr>
              <w:pStyle w:val="Normalny"/>
              <w:tabs>
                <w:tab w:val="left" w:pos="284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u w:val="single"/>
                <w:rtl w:val="0"/>
                <w:lang w:val="it-IT"/>
              </w:rPr>
              <w:t xml:space="preserve">Ocena </w:t>
            </w:r>
            <w:r>
              <w:rPr>
                <w:rFonts w:ascii="Helvetica" w:hAnsi="Helvetica" w:hint="default"/>
                <w:u w:val="single"/>
                <w:rtl w:val="0"/>
              </w:rPr>
              <w:t>ć</w:t>
            </w:r>
            <w:r>
              <w:rPr>
                <w:rFonts w:ascii="Helvetica" w:hAnsi="Helvetica"/>
                <w:u w:val="single"/>
                <w:rtl w:val="0"/>
              </w:rPr>
              <w:t>wicze</w:t>
            </w:r>
            <w:r>
              <w:rPr>
                <w:rFonts w:ascii="Helvetica" w:hAnsi="Helvetica" w:hint="default"/>
                <w:u w:val="single"/>
                <w:rtl w:val="0"/>
              </w:rPr>
              <w:t>ń</w:t>
            </w:r>
            <w:r>
              <w:rPr>
                <w:rFonts w:ascii="Helvetica" w:hAnsi="Helvetica"/>
                <w:u w:val="single"/>
                <w:rtl w:val="0"/>
              </w:rPr>
              <w:t xml:space="preserve">: </w:t>
            </w:r>
            <w:r>
              <w:rPr>
                <w:rFonts w:ascii="Helvetica" w:hAnsi="Helvetica"/>
                <w:u w:val="single"/>
                <w:rtl w:val="0"/>
              </w:rPr>
              <w:t>z</w:t>
            </w:r>
            <w:r>
              <w:rPr>
                <w:rFonts w:ascii="Helvetica" w:hAnsi="Helvetica"/>
                <w:u w:val="none"/>
                <w:rtl w:val="0"/>
              </w:rPr>
              <w:t>aliczenie</w:t>
            </w:r>
            <w:r>
              <w:rPr>
                <w:rFonts w:ascii="Helvetica" w:hAnsi="Helvetica"/>
                <w:u w:val="none"/>
                <w:rtl w:val="0"/>
              </w:rPr>
              <w:t xml:space="preserve"> </w:t>
            </w:r>
            <w:r>
              <w:rPr>
                <w:rFonts w:ascii="Helvetica" w:hAnsi="Helvetica"/>
                <w:u w:val="none"/>
                <w:rtl w:val="0"/>
              </w:rPr>
              <w:t>przygotowanej prezentacji lub innej zadanej pracy pisemnej,</w:t>
            </w:r>
            <w:r>
              <w:rPr>
                <w:rFonts w:ascii="Helvetica" w:hAnsi="Helvetica"/>
                <w:u w:val="none"/>
                <w:rtl w:val="0"/>
              </w:rPr>
              <w:t xml:space="preserve"> </w:t>
            </w:r>
            <w:r>
              <w:rPr>
                <w:rFonts w:ascii="Helvetica" w:hAnsi="Helvetica"/>
                <w:u w:val="none"/>
                <w:rtl w:val="0"/>
              </w:rPr>
              <w:t>uwzgl</w:t>
            </w:r>
            <w:r>
              <w:rPr>
                <w:rFonts w:ascii="Helvetica" w:hAnsi="Helvetica" w:hint="default"/>
                <w:u w:val="none"/>
                <w:rtl w:val="0"/>
              </w:rPr>
              <w:t>ę</w:t>
            </w:r>
            <w:r>
              <w:rPr>
                <w:rFonts w:ascii="Helvetica" w:hAnsi="Helvetica"/>
                <w:u w:val="none"/>
                <w:rtl w:val="0"/>
              </w:rPr>
              <w:t>dniaj</w:t>
            </w:r>
            <w:r>
              <w:rPr>
                <w:rFonts w:ascii="Helvetica" w:hAnsi="Helvetica" w:hint="default"/>
                <w:u w:val="none"/>
                <w:rtl w:val="0"/>
              </w:rPr>
              <w:t>ą</w:t>
            </w:r>
            <w:r>
              <w:rPr>
                <w:rFonts w:ascii="Helvetica" w:hAnsi="Helvetica"/>
                <w:u w:val="none"/>
                <w:rtl w:val="0"/>
              </w:rPr>
              <w:t>cej efekty uczenia si</w:t>
            </w:r>
            <w:r>
              <w:rPr>
                <w:rFonts w:ascii="Helvetica" w:hAnsi="Helvetica" w:hint="default"/>
                <w:u w:val="none"/>
                <w:rtl w:val="0"/>
              </w:rPr>
              <w:t>ę</w:t>
            </w:r>
            <w:r>
              <w:rPr>
                <w:rFonts w:ascii="Helvetica" w:hAnsi="Helvetica"/>
                <w:u w:val="none"/>
                <w:rtl w:val="0"/>
              </w:rPr>
              <w:t>. Zaliczenie zako</w:t>
            </w:r>
            <w:r>
              <w:rPr>
                <w:rFonts w:ascii="Helvetica" w:hAnsi="Helvetica" w:hint="default"/>
                <w:u w:val="none"/>
                <w:rtl w:val="0"/>
              </w:rPr>
              <w:t>ń</w:t>
            </w:r>
            <w:r>
              <w:rPr>
                <w:rFonts w:ascii="Helvetica" w:hAnsi="Helvetica"/>
                <w:u w:val="none"/>
                <w:rtl w:val="0"/>
              </w:rPr>
              <w:t>czone oc</w:t>
            </w:r>
            <w:r>
              <w:rPr>
                <w:rFonts w:ascii="Helvetica" w:hAnsi="Helvetica"/>
                <w:u w:val="none"/>
                <w:rtl w:val="0"/>
              </w:rPr>
              <w:t>en</w:t>
            </w:r>
            <w:r>
              <w:rPr>
                <w:rFonts w:ascii="Helvetica" w:hAnsi="Helvetica" w:hint="default"/>
                <w:u w:val="none"/>
                <w:rtl w:val="0"/>
              </w:rPr>
              <w:t>ą</w:t>
            </w:r>
            <w:r>
              <w:rPr>
                <w:rFonts w:ascii="Helvetica" w:hAnsi="Helvetica"/>
                <w:u w:val="none"/>
                <w:rtl w:val="0"/>
              </w:rPr>
              <w:t>.</w:t>
            </w:r>
            <w:r>
              <w:rPr>
                <w:rFonts w:ascii="Helvetica" w:hAnsi="Helvetica"/>
                <w:u w:val="none"/>
                <w:rtl w:val="0"/>
              </w:rPr>
              <w:t xml:space="preserve"> </w:t>
            </w:r>
            <w:r>
              <w:rPr>
                <w:rFonts w:ascii="Helvetica" w:cs="Helvetica" w:hAnsi="Helvetica" w:eastAsia="Helvetica"/>
                <w:u w:val="none"/>
                <w:rtl w:val="0"/>
              </w:rPr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963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tabs>
                <w:tab w:val="left" w:pos="284"/>
              </w:tabs>
              <w:suppressAutoHyphens w:val="1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Warunkiem zaliczenia przedmiotu jest:</w:t>
            </w:r>
          </w:p>
          <w:p>
            <w:pPr>
              <w:pStyle w:val="Treść"/>
              <w:numPr>
                <w:ilvl w:val="0"/>
                <w:numId w:val="12"/>
              </w:numPr>
              <w:suppressAutoHyphens w:val="1"/>
              <w:bidi w:val="0"/>
              <w:ind w:right="0"/>
              <w:jc w:val="left"/>
              <w:rPr>
                <w:rFonts w:ascii="Helvetica" w:hAnsi="Helvetica"/>
                <w:sz w:val="22"/>
                <w:szCs w:val="22"/>
                <w:rtl w:val="0"/>
              </w:rPr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obecno</w:t>
            </w:r>
            <w:r>
              <w:rPr>
                <w:rFonts w:ascii="Helvetica" w:hAnsi="Helvetica" w:hint="default"/>
                <w:sz w:val="22"/>
                <w:szCs w:val="22"/>
                <w:rtl w:val="0"/>
              </w:rPr>
              <w:t xml:space="preserve">ść </w:t>
            </w:r>
            <w:r>
              <w:rPr>
                <w:rFonts w:ascii="Helvetica" w:hAnsi="Helvetica"/>
                <w:sz w:val="22"/>
                <w:szCs w:val="22"/>
                <w:rtl w:val="0"/>
              </w:rPr>
              <w:t xml:space="preserve">na wszystkich </w:t>
            </w:r>
            <w:r>
              <w:rPr>
                <w:rFonts w:ascii="Helvetica" w:hAnsi="Helvetica"/>
                <w:sz w:val="22"/>
                <w:szCs w:val="22"/>
                <w:rtl w:val="0"/>
              </w:rPr>
              <w:t>wyk</w:t>
            </w:r>
            <w:r>
              <w:rPr>
                <w:rFonts w:ascii="Helvetica" w:hAnsi="Helvetica" w:hint="default"/>
                <w:sz w:val="22"/>
                <w:szCs w:val="22"/>
                <w:rtl w:val="0"/>
              </w:rPr>
              <w:t>ł</w:t>
            </w:r>
            <w:r>
              <w:rPr>
                <w:rFonts w:ascii="Helvetica" w:hAnsi="Helvetica"/>
                <w:sz w:val="22"/>
                <w:szCs w:val="22"/>
                <w:rtl w:val="0"/>
              </w:rPr>
              <w:t xml:space="preserve">adach i </w:t>
            </w:r>
            <w:r>
              <w:rPr>
                <w:rFonts w:ascii="Helvetica" w:hAnsi="Helvetica" w:hint="default"/>
                <w:sz w:val="22"/>
                <w:szCs w:val="22"/>
                <w:rtl w:val="0"/>
              </w:rPr>
              <w:t>ć</w:t>
            </w:r>
            <w:r>
              <w:rPr>
                <w:rFonts w:ascii="Helvetica" w:hAnsi="Helvetica"/>
                <w:sz w:val="22"/>
                <w:szCs w:val="22"/>
                <w:rtl w:val="0"/>
              </w:rPr>
              <w:t>wiczeniach</w:t>
            </w:r>
            <w:r>
              <w:rPr>
                <w:rFonts w:ascii="Helvetica" w:hAnsi="Helvetica"/>
                <w:sz w:val="22"/>
                <w:szCs w:val="22"/>
                <w:rtl w:val="0"/>
              </w:rPr>
              <w:t xml:space="preserve">, </w:t>
            </w:r>
          </w:p>
          <w:p>
            <w:pPr>
              <w:pStyle w:val="Treść"/>
              <w:numPr>
                <w:ilvl w:val="0"/>
                <w:numId w:val="12"/>
              </w:numPr>
              <w:suppressAutoHyphens w:val="1"/>
              <w:bidi w:val="0"/>
              <w:ind w:right="0"/>
              <w:jc w:val="left"/>
              <w:rPr>
                <w:rFonts w:ascii="Helvetica" w:hAnsi="Helvetica"/>
                <w:sz w:val="22"/>
                <w:szCs w:val="22"/>
                <w:rtl w:val="0"/>
              </w:rPr>
            </w:pPr>
            <w:r>
              <w:rPr>
                <w:rFonts w:ascii="Helvetica" w:hAnsi="Helvetica"/>
                <w:sz w:val="22"/>
                <w:szCs w:val="22"/>
                <w:rtl w:val="0"/>
              </w:rPr>
              <w:t>zrealizowanie wszystkich zada</w:t>
            </w:r>
            <w:r>
              <w:rPr>
                <w:rFonts w:ascii="Helvetica" w:hAnsi="Helvetica" w:hint="default"/>
                <w:sz w:val="22"/>
                <w:szCs w:val="22"/>
                <w:rtl w:val="0"/>
              </w:rPr>
              <w:t xml:space="preserve">ń </w:t>
            </w:r>
            <w:r>
              <w:rPr>
                <w:rFonts w:ascii="Helvetica" w:hAnsi="Helvetica"/>
                <w:sz w:val="22"/>
                <w:szCs w:val="22"/>
                <w:rtl w:val="0"/>
                <w:lang w:val="it-IT"/>
              </w:rPr>
              <w:t>n</w:t>
            </w:r>
            <w:r>
              <w:rPr>
                <w:rFonts w:ascii="Helvetica" w:hAnsi="Helvetica"/>
                <w:sz w:val="22"/>
                <w:szCs w:val="22"/>
                <w:rtl w:val="0"/>
                <w:lang w:val="it-IT"/>
              </w:rPr>
              <w:t xml:space="preserve">a </w:t>
            </w:r>
            <w:r>
              <w:rPr>
                <w:rFonts w:ascii="Helvetica" w:hAnsi="Helvetica" w:hint="default"/>
                <w:sz w:val="22"/>
                <w:szCs w:val="22"/>
                <w:rtl w:val="0"/>
                <w:lang w:val="it-IT"/>
              </w:rPr>
              <w:t>ć</w:t>
            </w:r>
            <w:r>
              <w:rPr>
                <w:rFonts w:ascii="Helvetica" w:hAnsi="Helvetica"/>
                <w:sz w:val="22"/>
                <w:szCs w:val="22"/>
                <w:rtl w:val="0"/>
                <w:lang w:val="it-IT"/>
              </w:rPr>
              <w:t>wiczeniach,</w:t>
            </w:r>
          </w:p>
          <w:p>
            <w:pPr>
              <w:pStyle w:val="Treść"/>
              <w:numPr>
                <w:ilvl w:val="0"/>
                <w:numId w:val="12"/>
              </w:numPr>
              <w:suppressAutoHyphens w:val="1"/>
              <w:bidi w:val="0"/>
              <w:ind w:right="0"/>
              <w:jc w:val="left"/>
              <w:rPr>
                <w:rFonts w:ascii="Helvetica" w:hAnsi="Helvetica"/>
                <w:sz w:val="22"/>
                <w:szCs w:val="22"/>
                <w:rtl w:val="0"/>
              </w:rPr>
            </w:pPr>
            <w:r>
              <w:rPr>
                <w:rFonts w:ascii="Helvetica" w:hAnsi="Helvetica"/>
                <w:sz w:val="22"/>
                <w:szCs w:val="22"/>
                <w:rtl w:val="0"/>
              </w:rPr>
              <w:t xml:space="preserve">pozytywny wynik testu </w:t>
            </w:r>
            <w:r>
              <w:rPr>
                <w:rFonts w:ascii="Helvetica" w:hAnsi="Helvetica"/>
                <w:sz w:val="22"/>
                <w:szCs w:val="22"/>
                <w:rtl w:val="0"/>
              </w:rPr>
              <w:t>zaliczeniowego</w:t>
            </w:r>
            <w:r>
              <w:rPr>
                <w:rFonts w:ascii="Helvetica" w:hAnsi="Helvetica"/>
                <w:sz w:val="22"/>
                <w:szCs w:val="22"/>
                <w:rtl w:val="0"/>
              </w:rPr>
              <w:t xml:space="preserve"> (co najmniej 51 %).</w:t>
            </w:r>
          </w:p>
        </w:tc>
      </w:tr>
    </w:tbl>
    <w:p>
      <w:pPr>
        <w:pStyle w:val="Normalny"/>
        <w:widowControl w:val="0"/>
        <w:tabs>
          <w:tab w:val="left" w:pos="284"/>
        </w:tabs>
        <w:spacing w:before="120" w:after="120" w:line="240" w:lineRule="auto"/>
        <w:ind w:left="108" w:hanging="108"/>
        <w:rPr>
          <w:b w:val="1"/>
          <w:bCs w:val="1"/>
        </w:rPr>
      </w:pPr>
    </w:p>
    <w:p>
      <w:pPr>
        <w:pStyle w:val="Normalny"/>
        <w:widowControl w:val="0"/>
        <w:tabs>
          <w:tab w:val="left" w:pos="284"/>
        </w:tabs>
        <w:spacing w:before="120" w:after="120" w:line="240" w:lineRule="auto"/>
        <w:rPr>
          <w:b w:val="1"/>
          <w:bCs w:val="1"/>
        </w:rPr>
      </w:pPr>
    </w:p>
    <w:p>
      <w:pPr>
        <w:pStyle w:val="Normalny"/>
        <w:tabs>
          <w:tab w:val="left" w:pos="284"/>
        </w:tabs>
        <w:spacing w:before="120" w:after="120" w:line="240" w:lineRule="auto"/>
        <w:rPr>
          <w:b w:val="1"/>
          <w:bCs w:val="1"/>
        </w:rPr>
      </w:pPr>
    </w:p>
    <w:p>
      <w:pPr>
        <w:pStyle w:val="Normalny"/>
        <w:tabs>
          <w:tab w:val="left" w:pos="284"/>
        </w:tabs>
        <w:spacing w:before="120" w:after="120" w:line="240" w:lineRule="auto"/>
        <w:rPr>
          <w:b w:val="1"/>
          <w:bCs w:val="1"/>
        </w:rPr>
      </w:pPr>
    </w:p>
    <w:p>
      <w:pPr>
        <w:pStyle w:val="Normalny"/>
        <w:tabs>
          <w:tab w:val="left" w:pos="284"/>
        </w:tabs>
        <w:spacing w:before="120" w:after="120" w:line="240" w:lineRule="auto"/>
        <w:rPr>
          <w:b w:val="1"/>
          <w:bCs w:val="1"/>
        </w:rPr>
      </w:pPr>
    </w:p>
    <w:tbl>
      <w:tblPr>
        <w:tblW w:w="8930" w:type="dxa"/>
        <w:jc w:val="left"/>
        <w:tblInd w:w="46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8"/>
        <w:gridCol w:w="4536"/>
        <w:gridCol w:w="2976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41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1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tabs>
                <w:tab w:val="left" w:pos="284"/>
              </w:tabs>
              <w:spacing w:before="120" w:after="120" w:line="240" w:lineRule="auto"/>
              <w:jc w:val="both"/>
            </w:pPr>
            <w:r>
              <w:rPr>
                <w:b w:val="1"/>
                <w:bCs w:val="1"/>
                <w:rtl w:val="0"/>
              </w:rPr>
              <w:t>Zatwierdzenie karty opisu zaj</w:t>
            </w:r>
            <w:r>
              <w:rPr>
                <w:b w:val="1"/>
                <w:bCs w:val="1"/>
                <w:rtl w:val="0"/>
              </w:rPr>
              <w:t>ęć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141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tabs>
                <w:tab w:val="left" w:pos="284"/>
              </w:tabs>
              <w:spacing w:after="0" w:line="360" w:lineRule="auto"/>
            </w:pPr>
            <w:r>
              <w:rPr>
                <w:b w:val="1"/>
                <w:bCs w:val="1"/>
                <w:rtl w:val="0"/>
              </w:rPr>
              <w:t>Stanowisko</w:t>
            </w:r>
          </w:p>
          <w:p>
            <w:pPr>
              <w:pStyle w:val="Normalny"/>
              <w:tabs>
                <w:tab w:val="left" w:pos="284"/>
              </w:tabs>
              <w:bidi w:val="0"/>
              <w:spacing w:after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Tytu</w:t>
            </w:r>
            <w:r>
              <w:rPr>
                <w:rtl w:val="0"/>
              </w:rPr>
              <w:t>ł</w:t>
            </w:r>
            <w:r>
              <w:rPr>
                <w:rtl w:val="0"/>
              </w:rPr>
              <w:t>/stopie</w:t>
            </w:r>
            <w:r>
              <w:rPr>
                <w:rtl w:val="0"/>
              </w:rPr>
              <w:t xml:space="preserve">ń </w:t>
            </w:r>
            <w:r>
              <w:rPr>
                <w:rtl w:val="0"/>
              </w:rPr>
              <w:t>naukowy, imi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nazwisko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before="120" w:after="120" w:line="240" w:lineRule="auto"/>
              <w:jc w:val="center"/>
            </w:pPr>
            <w:r>
              <w:rPr>
                <w:b w:val="1"/>
                <w:bCs w:val="1"/>
                <w:rtl w:val="0"/>
              </w:rPr>
              <w:t>Podpis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before="120" w:after="120" w:line="240" w:lineRule="auto"/>
            </w:pPr>
            <w:r>
              <w:rPr>
                <w:b w:val="1"/>
                <w:bCs w:val="1"/>
                <w:rtl w:val="0"/>
              </w:rPr>
              <w:t>Opracowa</w:t>
            </w:r>
            <w:r>
              <w:rPr>
                <w:b w:val="1"/>
                <w:bCs w:val="1"/>
                <w:rtl w:val="0"/>
              </w:rPr>
              <w:t>ł</w:t>
            </w:r>
          </w:p>
        </w:tc>
        <w:tc>
          <w:tcPr>
            <w:tcW w:type="dxa" w:w="4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Dr n. med. Renata Adamek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240" w:lineRule="auto"/>
            </w:pPr>
            <w:r>
              <w:rPr>
                <w:b w:val="1"/>
                <w:bCs w:val="1"/>
                <w:rtl w:val="0"/>
              </w:rPr>
              <w:t>Zatwierdzi</w:t>
            </w:r>
            <w:r>
              <w:rPr>
                <w:b w:val="1"/>
                <w:bCs w:val="1"/>
                <w:rtl w:val="0"/>
              </w:rPr>
              <w:t>ł</w:t>
            </w:r>
          </w:p>
        </w:tc>
        <w:tc>
          <w:tcPr>
            <w:tcW w:type="dxa" w:w="4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tabs>
                <w:tab w:val="left" w:pos="284"/>
              </w:tabs>
              <w:spacing w:after="0" w:line="360" w:lineRule="auto"/>
              <w:rPr>
                <w:rFonts w:ascii="Helvetica" w:cs="Helvetica" w:hAnsi="Helvetica" w:eastAsia="Helvetica"/>
              </w:rPr>
            </w:pPr>
            <w:r>
              <w:rPr>
                <w:rFonts w:ascii="Helvetica" w:hAnsi="Helvetica"/>
                <w:rtl w:val="0"/>
              </w:rPr>
              <w:t>Dyrektor Instytutu Nauk o Zdrowiu</w:t>
            </w:r>
          </w:p>
          <w:p>
            <w:pPr>
              <w:pStyle w:val="Normalny"/>
              <w:tabs>
                <w:tab w:val="left" w:pos="284"/>
              </w:tabs>
              <w:bidi w:val="0"/>
              <w:spacing w:after="0"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rtl w:val="0"/>
              </w:rPr>
              <w:t>Dr n. med. Sylwia Gradowska - Burczyk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ny"/>
        <w:widowControl w:val="0"/>
        <w:tabs>
          <w:tab w:val="left" w:pos="284"/>
        </w:tabs>
        <w:spacing w:before="120" w:after="120" w:line="240" w:lineRule="auto"/>
        <w:ind w:left="358" w:hanging="358"/>
      </w:pPr>
      <w:r>
        <w:rPr>
          <w:b w:val="1"/>
          <w:bCs w:val="1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"/>
      <w:tabs>
        <w:tab w:val="right" w:pos="9046"/>
        <w:tab w:val="clear" w:pos="9072"/>
      </w:tabs>
    </w:pPr>
    <w:r>
      <w:rPr>
        <w:rtl w:val="0"/>
      </w:rPr>
      <w:t>Za</w:t>
    </w:r>
    <w:r>
      <w:rPr>
        <w:rtl w:val="0"/>
      </w:rPr>
      <w:t>łą</w:t>
    </w:r>
    <w:r>
      <w:rPr>
        <w:rtl w:val="0"/>
      </w:rPr>
      <w:t>cznik nr 1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28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</w:tabs>
        <w:ind w:left="25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</w:tabs>
        <w:ind w:left="46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</w:tabs>
        <w:ind w:left="684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28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</w:tabs>
        <w:ind w:left="25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</w:tabs>
        <w:ind w:left="46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</w:tabs>
        <w:ind w:left="684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28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8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84"/>
        </w:tabs>
        <w:ind w:left="25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8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84"/>
        </w:tabs>
        <w:ind w:left="46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8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84"/>
        </w:tabs>
        <w:ind w:left="684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284"/>
        </w:tabs>
        <w:ind w:left="1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284"/>
        </w:tabs>
        <w:ind w:left="7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284"/>
        </w:tabs>
        <w:ind w:left="13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284"/>
        </w:tabs>
        <w:ind w:left="19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284"/>
        </w:tabs>
        <w:ind w:left="25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84"/>
        </w:tabs>
        <w:ind w:left="31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284"/>
        </w:tabs>
        <w:ind w:left="37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284"/>
        </w:tabs>
        <w:ind w:left="43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284"/>
        </w:tabs>
        <w:ind w:left="4974" w:hanging="174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2"/>
    </w:lvlOverride>
  </w:num>
  <w:num w:numId="6">
    <w:abstractNumId w:val="4"/>
  </w:num>
  <w:num w:numId="7">
    <w:abstractNumId w:val="5"/>
  </w:num>
  <w:num w:numId="8">
    <w:abstractNumId w:val="6"/>
  </w:num>
  <w:num w:numId="9">
    <w:abstractNumId w:val="6"/>
    <w:lvlOverride w:ilvl="0">
      <w:startOverride w:val="3"/>
    </w:lvlOverride>
  </w:num>
  <w:num w:numId="10">
    <w:abstractNumId w:val="7"/>
  </w:num>
  <w:num w:numId="11">
    <w:abstractNumId w:val="7"/>
    <w:lvlOverride w:ilvl="0">
      <w:startOverride w:val="4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">
    <w:name w:val="Nagłówek"/>
    <w:next w:val="Nagłówek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a-DK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