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144" w:type="dxa"/>
        <w:jc w:val="center"/>
        <w:tblInd w:w="-1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0"/>
        <w:gridCol w:w="149"/>
        <w:gridCol w:w="15"/>
        <w:gridCol w:w="396"/>
        <w:gridCol w:w="3478"/>
        <w:gridCol w:w="283"/>
        <w:gridCol w:w="2411"/>
        <w:gridCol w:w="3652"/>
      </w:tblGrid>
      <w:tr w:rsidR="002E14FB" w:rsidTr="00937E7B">
        <w:trPr>
          <w:trHeight w:val="1125"/>
          <w:jc w:val="center"/>
        </w:trPr>
        <w:tc>
          <w:tcPr>
            <w:tcW w:w="11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88A" w:rsidRPr="00CF12D0" w:rsidRDefault="008575CF" w:rsidP="00CF12D0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73200" cy="828040"/>
                  <wp:effectExtent l="19050" t="0" r="0" b="0"/>
                  <wp:docPr id="1" name="Obraz 9" descr="PWSZ Gniez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PWSZ Gniez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68A4" w:rsidRPr="00B468A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68A4" w:rsidRPr="00B468A4">
              <w:rPr>
                <w:b/>
                <w:bCs/>
                <w:noProof/>
              </w:rPr>
              <w:t>Państwowa Szkoła Wyższa  im. Hipolita Cegielskiego w Gnieźnie</w:t>
            </w:r>
          </w:p>
          <w:p w:rsidR="0090388A" w:rsidRPr="0090388A" w:rsidRDefault="0090388A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color w:val="000000"/>
              </w:rPr>
            </w:pPr>
            <w:r w:rsidRPr="0090388A">
              <w:rPr>
                <w:b/>
                <w:color w:val="000000"/>
              </w:rPr>
              <w:t>SYLABUS</w:t>
            </w:r>
          </w:p>
        </w:tc>
      </w:tr>
      <w:tr w:rsidR="002E14FB" w:rsidRPr="00BD71D0" w:rsidTr="00937E7B">
        <w:trPr>
          <w:trHeight w:val="289"/>
          <w:jc w:val="center"/>
        </w:trPr>
        <w:tc>
          <w:tcPr>
            <w:tcW w:w="11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14FB" w:rsidRPr="00BD71D0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OGÓLNY OPIS PRZEDMIOTU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Nazwa modułu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D653EC" w:rsidP="00BE14E2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Moduł </w:t>
            </w:r>
            <w:r w:rsidR="009E5600">
              <w:rPr>
                <w:rFonts w:cs="Calibri"/>
              </w:rPr>
              <w:t xml:space="preserve">A: </w:t>
            </w:r>
            <w:r w:rsidR="00BE14E2" w:rsidRPr="001A34E1">
              <w:t>B</w:t>
            </w:r>
            <w:r w:rsidR="00BE14E2">
              <w:t>iomedyczne</w:t>
            </w:r>
            <w:r w:rsidR="00BE14E2" w:rsidRPr="001A34E1">
              <w:t xml:space="preserve"> </w:t>
            </w:r>
            <w:r w:rsidR="00BE14E2">
              <w:t xml:space="preserve">podstawy fizjoterapii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Nazwa przedmiotu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D653E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Patologia</w:t>
            </w:r>
            <w:r w:rsidR="00BE14E2">
              <w:rPr>
                <w:rFonts w:cs="Calibri"/>
              </w:rPr>
              <w:t xml:space="preserve"> ogólna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Kierunek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Fizjoterapia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Poziom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 w:rsidP="00BE14E2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Magisterskie </w:t>
            </w:r>
            <w:r w:rsidR="00D653EC">
              <w:rPr>
                <w:rFonts w:cs="Calibri"/>
              </w:rPr>
              <w:t xml:space="preserve">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Forma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4A72F9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Studia stacjonarne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Profil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4A72F9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Praktyczny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Rok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 w:rsidP="00BE14E2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Drugi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Semestr przedmiotu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Trzeci </w:t>
            </w:r>
            <w:r w:rsidR="00D653EC">
              <w:rPr>
                <w:rFonts w:cs="Calibri"/>
              </w:rPr>
              <w:t xml:space="preserve">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Jednostka prowadząca </w:t>
            </w:r>
            <w:r w:rsidRPr="00BD71D0">
              <w:rPr>
                <w:rFonts w:eastAsia="Times New Roman" w:cs="Calibri"/>
                <w:lang w:eastAsia="pl-PL"/>
              </w:rPr>
              <w:br/>
              <w:t>kierunek studiów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4A72F9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Instytut Nauk o Zdrowiu</w:t>
            </w:r>
          </w:p>
        </w:tc>
      </w:tr>
      <w:tr w:rsidR="002E14FB" w:rsidRPr="00BD71D0" w:rsidTr="00937E7B">
        <w:trPr>
          <w:trHeight w:val="30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Liczba punktów ECTS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>
            <w:pPr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 xml:space="preserve">2 </w:t>
            </w:r>
          </w:p>
        </w:tc>
      </w:tr>
      <w:tr w:rsidR="002E14FB" w:rsidRPr="00BD71D0" w:rsidTr="00937E7B">
        <w:trPr>
          <w:trHeight w:val="34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Sposób zaliczenia:</w:t>
            </w:r>
          </w:p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BE14E2" w:rsidP="00A4794E">
            <w:pPr>
              <w:widowControl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Zaliczenie z oceną </w:t>
            </w:r>
          </w:p>
        </w:tc>
      </w:tr>
      <w:tr w:rsidR="002E14FB" w:rsidRPr="00BD71D0" w:rsidTr="00937E7B">
        <w:trPr>
          <w:trHeight w:val="8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 w:rsidP="00D653EC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Imię i nazwisko nauczyciela (li) akademickiego (ich), stopień lub tytuł naukowy, </w:t>
            </w:r>
            <w:r w:rsidRPr="00BD71D0">
              <w:rPr>
                <w:rFonts w:eastAsia="Times New Roman" w:cs="Calibri"/>
                <w:lang w:eastAsia="pl-PL"/>
              </w:rPr>
              <w:br/>
              <w:t>adres e-mail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104" w:rsidRPr="00BD71D0" w:rsidRDefault="00C55341">
            <w:pPr>
              <w:widowControl w:val="0"/>
              <w:spacing w:after="0"/>
              <w:rPr>
                <w:rFonts w:cs="Calibri"/>
                <w:color w:val="000000"/>
              </w:rPr>
            </w:pPr>
            <w:r w:rsidRPr="003840AC">
              <w:rPr>
                <w:rFonts w:cs="Calibri"/>
              </w:rPr>
              <w:t xml:space="preserve">Prof. dr hab. med. Przemysław Majewski </w:t>
            </w:r>
            <w:hyperlink r:id="rId8" w:history="1">
              <w:r w:rsidRPr="003840AC">
                <w:rPr>
                  <w:rStyle w:val="Hipercze"/>
                  <w:rFonts w:cs="Calibri"/>
                  <w:bCs/>
                </w:rPr>
                <w:t>pmajewski2902@gmail.com</w:t>
              </w:r>
            </w:hyperlink>
            <w:r w:rsidRPr="003840AC">
              <w:rPr>
                <w:rFonts w:cs="Calibri"/>
                <w:bCs/>
              </w:rPr>
              <w:t xml:space="preserve"> lub </w:t>
            </w:r>
            <w:hyperlink r:id="rId9" w:history="1">
              <w:r w:rsidRPr="003840AC">
                <w:rPr>
                  <w:rStyle w:val="Hipercze"/>
                  <w:rFonts w:cs="Calibri"/>
                  <w:bCs/>
                </w:rPr>
                <w:t>p.majewski@pwsz-gniezno.edu.pl</w:t>
              </w:r>
            </w:hyperlink>
            <w:r w:rsidRPr="003840AC">
              <w:rPr>
                <w:rFonts w:cs="Calibri"/>
                <w:bCs/>
              </w:rPr>
              <w:t xml:space="preserve"> </w:t>
            </w:r>
          </w:p>
        </w:tc>
      </w:tr>
      <w:tr w:rsidR="002E14FB" w:rsidRPr="00BD71D0" w:rsidTr="00937E7B">
        <w:trPr>
          <w:trHeight w:val="423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 w:rsidP="00C55341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Imię i nazwisko koordynatora(ów)  przedmiotu, stopień lub tytuł naukowy, </w:t>
            </w:r>
            <w:r w:rsidRPr="00BD71D0">
              <w:rPr>
                <w:rFonts w:eastAsia="Times New Roman" w:cs="Calibri"/>
                <w:lang w:eastAsia="pl-PL"/>
              </w:rPr>
              <w:br/>
              <w:t>adres e-mail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C55341">
            <w:pPr>
              <w:widowControl w:val="0"/>
              <w:spacing w:after="0"/>
              <w:rPr>
                <w:rFonts w:cs="Calibri"/>
                <w:color w:val="000000"/>
              </w:rPr>
            </w:pPr>
            <w:r w:rsidRPr="003840AC">
              <w:rPr>
                <w:rFonts w:cs="Calibri"/>
              </w:rPr>
              <w:t xml:space="preserve">Prof. dr hab. med. Przemysław Majewski </w:t>
            </w:r>
            <w:hyperlink r:id="rId10" w:history="1">
              <w:r w:rsidRPr="003840AC">
                <w:rPr>
                  <w:rStyle w:val="Hipercze"/>
                  <w:rFonts w:cs="Calibri"/>
                  <w:bCs/>
                </w:rPr>
                <w:t>pmajewski2902@gmail.com</w:t>
              </w:r>
            </w:hyperlink>
            <w:r w:rsidRPr="003840AC">
              <w:rPr>
                <w:rFonts w:cs="Calibri"/>
                <w:bCs/>
              </w:rPr>
              <w:t xml:space="preserve"> lub </w:t>
            </w:r>
            <w:hyperlink r:id="rId11" w:history="1">
              <w:r w:rsidRPr="003840AC">
                <w:rPr>
                  <w:rStyle w:val="Hipercze"/>
                  <w:rFonts w:cs="Calibri"/>
                  <w:bCs/>
                </w:rPr>
                <w:t>p.majewski@pwsz-gniezno.edu.pl</w:t>
              </w:r>
            </w:hyperlink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Język wykładowy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372B46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Polski</w:t>
            </w:r>
          </w:p>
        </w:tc>
      </w:tr>
      <w:tr w:rsidR="00BE71FF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Tryb prowadzenia zajęć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14E2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 sali – tradycyjna forma kształcenia</w:t>
            </w:r>
            <w:r w:rsidR="00372B46" w:rsidRPr="00BD71D0">
              <w:rPr>
                <w:rFonts w:cs="Calibri"/>
              </w:rPr>
              <w:t>Mieszany</w:t>
            </w:r>
          </w:p>
        </w:tc>
      </w:tr>
      <w:tr w:rsidR="00BE71FF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Sposób prowadzenia zajęć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372B46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Synchroniczny</w:t>
            </w:r>
          </w:p>
        </w:tc>
      </w:tr>
      <w:tr w:rsidR="00BE71FF" w:rsidRPr="00B67A69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BD71D0" w:rsidRDefault="00BE71FF">
            <w:pPr>
              <w:widowControl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Pr="00D653EC" w:rsidRDefault="00372B46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  <w:r w:rsidRPr="00D653EC">
              <w:rPr>
                <w:rFonts w:cs="Calibri"/>
                <w:lang w:val="en-US"/>
              </w:rPr>
              <w:t>Platforma Microsoft Teams/Patforma Moodle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Przedmioty wprowadzające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372B46" w:rsidP="006B427F">
            <w:pPr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Anatomia</w:t>
            </w:r>
            <w:r w:rsidR="006B427F">
              <w:rPr>
                <w:rFonts w:cs="Calibri"/>
              </w:rPr>
              <w:t xml:space="preserve"> prawidłowa</w:t>
            </w:r>
            <w:r w:rsidRPr="00BD71D0">
              <w:rPr>
                <w:rFonts w:cs="Calibri"/>
              </w:rPr>
              <w:t xml:space="preserve">, </w:t>
            </w:r>
            <w:r w:rsidR="006B427F">
              <w:rPr>
                <w:rFonts w:cs="Calibri"/>
              </w:rPr>
              <w:t xml:space="preserve">Fizjologia. </w:t>
            </w:r>
          </w:p>
        </w:tc>
      </w:tr>
      <w:tr w:rsidR="002E14FB" w:rsidRPr="00BD71D0" w:rsidTr="00937E7B">
        <w:trPr>
          <w:trHeight w:val="34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 w:rsidP="00A2556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Wymagania wstępne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46" w:rsidRPr="00BD71D0" w:rsidRDefault="00372B46" w:rsidP="00372B46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1.</w:t>
            </w:r>
            <w:r w:rsidR="0010248B">
              <w:rPr>
                <w:rFonts w:cs="Calibri"/>
              </w:rPr>
              <w:t xml:space="preserve"> </w:t>
            </w:r>
            <w:r w:rsidRPr="00BD71D0">
              <w:rPr>
                <w:rFonts w:cs="Calibri"/>
              </w:rPr>
              <w:t>W zakresie wiedzy:</w:t>
            </w:r>
          </w:p>
          <w:p w:rsidR="0010248B" w:rsidRDefault="00372B46" w:rsidP="0010248B">
            <w:pPr>
              <w:suppressAutoHyphens w:val="0"/>
              <w:autoSpaceDE w:val="0"/>
              <w:autoSpaceDN w:val="0"/>
              <w:spacing w:after="0" w:line="240" w:lineRule="auto"/>
              <w:ind w:left="30"/>
              <w:jc w:val="both"/>
              <w:rPr>
                <w:rFonts w:eastAsia="Arial" w:cs="Calibri"/>
                <w:lang w:eastAsia="pl-PL"/>
              </w:rPr>
            </w:pPr>
            <w:r w:rsidRPr="00BD71D0">
              <w:rPr>
                <w:rFonts w:eastAsia="Arial" w:cs="Calibri"/>
                <w:lang w:eastAsia="pl-PL"/>
              </w:rPr>
              <w:t xml:space="preserve">- Znajomość podstawowych pojęć z zakresu </w:t>
            </w:r>
            <w:r w:rsidR="006B427F">
              <w:rPr>
                <w:rFonts w:eastAsia="Arial" w:cs="Calibri"/>
                <w:lang w:eastAsia="pl-PL"/>
              </w:rPr>
              <w:t>anatomii prawidłowej</w:t>
            </w:r>
            <w:r w:rsidR="0010248B">
              <w:rPr>
                <w:rFonts w:eastAsia="Arial" w:cs="Calibri"/>
                <w:lang w:eastAsia="pl-PL"/>
              </w:rPr>
              <w:t xml:space="preserve"> </w:t>
            </w:r>
          </w:p>
          <w:p w:rsidR="00372B46" w:rsidRPr="00BD71D0" w:rsidRDefault="0010248B" w:rsidP="0010248B">
            <w:pPr>
              <w:suppressAutoHyphens w:val="0"/>
              <w:autoSpaceDE w:val="0"/>
              <w:autoSpaceDN w:val="0"/>
              <w:spacing w:after="0" w:line="240" w:lineRule="auto"/>
              <w:ind w:left="30"/>
              <w:jc w:val="both"/>
              <w:rPr>
                <w:rFonts w:cs="Calibri"/>
              </w:rPr>
            </w:pPr>
            <w:r>
              <w:rPr>
                <w:rFonts w:eastAsia="Arial" w:cs="Calibri"/>
                <w:lang w:eastAsia="pl-PL"/>
              </w:rPr>
              <w:t xml:space="preserve">   </w:t>
            </w:r>
            <w:r w:rsidR="006B427F">
              <w:rPr>
                <w:rFonts w:eastAsia="Arial" w:cs="Calibri"/>
                <w:lang w:eastAsia="pl-PL"/>
              </w:rPr>
              <w:t>i fizjologii człowieka</w:t>
            </w:r>
            <w:r w:rsidR="00C07BB0">
              <w:rPr>
                <w:rFonts w:eastAsia="Arial" w:cs="Calibri"/>
                <w:lang w:eastAsia="pl-PL"/>
              </w:rPr>
              <w:t xml:space="preserve">. </w:t>
            </w:r>
            <w:r w:rsidR="006B427F">
              <w:rPr>
                <w:rFonts w:eastAsia="Arial" w:cs="Calibri"/>
                <w:lang w:eastAsia="pl-PL"/>
              </w:rPr>
              <w:t xml:space="preserve"> </w:t>
            </w:r>
          </w:p>
          <w:p w:rsidR="004D65B7" w:rsidRPr="00BD71D0" w:rsidRDefault="004D65B7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2.</w:t>
            </w:r>
            <w:r w:rsidR="0010248B">
              <w:rPr>
                <w:rFonts w:cs="Calibri"/>
              </w:rPr>
              <w:t xml:space="preserve"> </w:t>
            </w:r>
            <w:r w:rsidR="00372B46" w:rsidRPr="00BD71D0">
              <w:rPr>
                <w:rFonts w:cs="Calibri"/>
              </w:rPr>
              <w:t>W zakresie umiejętności:</w:t>
            </w:r>
          </w:p>
          <w:p w:rsidR="0010248B" w:rsidRDefault="00372B46" w:rsidP="0010248B">
            <w:pPr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eastAsia="Times New Roman" w:cs="Calibri"/>
                <w:iCs/>
              </w:rPr>
            </w:pPr>
            <w:r w:rsidRPr="00BD71D0">
              <w:rPr>
                <w:rFonts w:eastAsia="Times New Roman" w:cs="Calibri"/>
                <w:iCs/>
              </w:rPr>
              <w:t xml:space="preserve">- </w:t>
            </w:r>
            <w:r w:rsidR="006B427F">
              <w:rPr>
                <w:rFonts w:eastAsia="Times New Roman" w:cs="Calibri"/>
                <w:iCs/>
              </w:rPr>
              <w:t xml:space="preserve">Student potrafi posługiwać się mianownictwem anatomicznym  </w:t>
            </w:r>
            <w:r w:rsidR="00501B56">
              <w:rPr>
                <w:rFonts w:eastAsia="Times New Roman" w:cs="Calibri"/>
                <w:iCs/>
              </w:rPr>
              <w:t>i</w:t>
            </w:r>
            <w:r w:rsidR="0010248B">
              <w:rPr>
                <w:rFonts w:eastAsia="Times New Roman" w:cs="Calibri"/>
                <w:iCs/>
              </w:rPr>
              <w:t xml:space="preserve"> </w:t>
            </w:r>
          </w:p>
          <w:p w:rsidR="00C07BB0" w:rsidRDefault="0010248B" w:rsidP="0010248B">
            <w:pPr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 xml:space="preserve"> </w:t>
            </w:r>
            <w:r w:rsidR="00501B56">
              <w:rPr>
                <w:rFonts w:eastAsia="Times New Roman" w:cs="Calibri"/>
                <w:iCs/>
              </w:rPr>
              <w:t xml:space="preserve"> fizjologicznym, zna topografię</w:t>
            </w:r>
            <w:r w:rsidR="006B427F">
              <w:rPr>
                <w:rFonts w:eastAsia="Times New Roman" w:cs="Calibri"/>
                <w:iCs/>
              </w:rPr>
              <w:t xml:space="preserve"> narządów</w:t>
            </w:r>
            <w:r w:rsidR="00C07BB0">
              <w:rPr>
                <w:rFonts w:eastAsia="Times New Roman" w:cs="Calibri"/>
                <w:iCs/>
              </w:rPr>
              <w:t xml:space="preserve">, </w:t>
            </w:r>
          </w:p>
          <w:p w:rsidR="0010248B" w:rsidRDefault="00C07BB0" w:rsidP="0010248B">
            <w:pPr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eastAsia="Times New Roman" w:cs="Calibri"/>
                <w:iCs/>
              </w:rPr>
            </w:pPr>
            <w:r>
              <w:rPr>
                <w:rFonts w:eastAsia="Times New Roman" w:cs="Calibri"/>
                <w:iCs/>
              </w:rPr>
              <w:t xml:space="preserve">- Umiejętność zdobywania wiedzy i umiejętności w oparciu </w:t>
            </w:r>
            <w:r w:rsidR="005967AC">
              <w:rPr>
                <w:rFonts w:eastAsia="Times New Roman" w:cs="Calibri"/>
                <w:iCs/>
              </w:rPr>
              <w:t>o</w:t>
            </w:r>
            <w:r w:rsidR="0010248B">
              <w:rPr>
                <w:rFonts w:eastAsia="Times New Roman" w:cs="Calibri"/>
                <w:iCs/>
              </w:rPr>
              <w:t xml:space="preserve"> </w:t>
            </w:r>
          </w:p>
          <w:p w:rsidR="009936AE" w:rsidRPr="00501B56" w:rsidRDefault="005967AC" w:rsidP="0010248B">
            <w:pPr>
              <w:suppressAutoHyphens w:val="0"/>
              <w:autoSpaceDE w:val="0"/>
              <w:autoSpaceDN w:val="0"/>
              <w:spacing w:after="0" w:line="240" w:lineRule="auto"/>
              <w:contextualSpacing/>
              <w:rPr>
                <w:rFonts w:eastAsia="Arial" w:cs="Calibri"/>
                <w:lang w:eastAsia="pl-PL"/>
              </w:rPr>
            </w:pPr>
            <w:r>
              <w:rPr>
                <w:rFonts w:eastAsia="Times New Roman" w:cs="Calibri"/>
                <w:iCs/>
              </w:rPr>
              <w:t xml:space="preserve"> </w:t>
            </w:r>
            <w:r w:rsidR="0010248B">
              <w:rPr>
                <w:rFonts w:eastAsia="Times New Roman" w:cs="Calibri"/>
                <w:iCs/>
              </w:rPr>
              <w:t xml:space="preserve">  </w:t>
            </w:r>
            <w:r>
              <w:rPr>
                <w:rFonts w:eastAsia="Times New Roman" w:cs="Calibri"/>
                <w:iCs/>
              </w:rPr>
              <w:t xml:space="preserve">realizacje programu dydaktycznego i literatury przedmiotu. </w:t>
            </w:r>
            <w:r w:rsidR="00501B56">
              <w:rPr>
                <w:rFonts w:eastAsia="Times New Roman" w:cs="Calibri"/>
                <w:iCs/>
              </w:rPr>
              <w:t xml:space="preserve"> 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17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23E" w:rsidRPr="00773BA4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Cele przedmiotu: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C1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C07BB0" w:rsidRDefault="00C07BB0" w:rsidP="00C07BB0">
            <w:pPr>
              <w:pStyle w:val="Kategoriainformacji"/>
              <w:spacing w:before="0"/>
              <w:jc w:val="both"/>
              <w:rPr>
                <w:rFonts w:ascii="Calibri" w:hAnsi="Calibri" w:cs="Calibri"/>
                <w:b w:val="0"/>
                <w:lang w:val="pl-PL"/>
              </w:rPr>
            </w:pPr>
            <w:r w:rsidRPr="003840AC">
              <w:rPr>
                <w:rFonts w:ascii="Calibri" w:hAnsi="Calibri" w:cs="Calibri"/>
                <w:b w:val="0"/>
                <w:lang w:val="pl-PL"/>
              </w:rPr>
              <w:t>Opanowanie wiedzy o przyczynach, mechanizmach i zmianach morfologicznych w chorobie i cierpieniu.</w:t>
            </w:r>
            <w:r>
              <w:rPr>
                <w:rFonts w:ascii="Calibri" w:hAnsi="Calibri" w:cs="Calibri"/>
                <w:b w:val="0"/>
                <w:lang w:val="pl-PL"/>
              </w:rPr>
              <w:t xml:space="preserve"> 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lastRenderedPageBreak/>
              <w:t>C2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C07BB0" w:rsidP="00372B46">
            <w:pPr>
              <w:pStyle w:val="Akapitzlist"/>
              <w:tabs>
                <w:tab w:val="left" w:pos="928"/>
              </w:tabs>
              <w:spacing w:line="233" w:lineRule="auto"/>
              <w:ind w:left="0" w:right="140"/>
              <w:rPr>
                <w:rFonts w:eastAsia="Arial" w:cs="Calibri"/>
                <w:bCs/>
                <w:lang w:eastAsia="pl-PL"/>
              </w:rPr>
            </w:pPr>
            <w:r w:rsidRPr="003840AC">
              <w:rPr>
                <w:rFonts w:cs="Calibri"/>
              </w:rPr>
              <w:t>Zrozumienie strukturalnych i czynnościowych zmian w komórkach, tkankach i narządach jako miejscu chorobowego procesu.</w:t>
            </w:r>
            <w:r>
              <w:rPr>
                <w:rFonts w:cs="Calibri"/>
              </w:rPr>
              <w:t xml:space="preserve"> </w:t>
            </w:r>
          </w:p>
        </w:tc>
      </w:tr>
      <w:tr w:rsidR="00F4693E" w:rsidRPr="00BD71D0" w:rsidTr="00937E7B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3E" w:rsidRPr="00BD71D0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C3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93E" w:rsidRPr="00773BA4" w:rsidRDefault="00C07BB0" w:rsidP="009B40E4">
            <w:pPr>
              <w:widowControl w:val="0"/>
              <w:spacing w:after="0" w:line="240" w:lineRule="auto"/>
              <w:rPr>
                <w:rFonts w:cs="Calibri"/>
              </w:rPr>
            </w:pPr>
            <w:r w:rsidRPr="003840AC">
              <w:rPr>
                <w:rFonts w:cs="Calibri"/>
              </w:rPr>
              <w:t>Poznanie technik morfologicznych, które pozwalają wyjaśnić, dlaczego i w jaki sposób objawy, które wystąpiły u chorego składają się na całościowy obraz choroby.</w:t>
            </w:r>
            <w:r>
              <w:rPr>
                <w:rFonts w:cs="Calibri"/>
              </w:rPr>
              <w:t xml:space="preserve"> 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18</w:t>
            </w:r>
          </w:p>
        </w:tc>
        <w:tc>
          <w:tcPr>
            <w:tcW w:w="10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BD71D0">
              <w:rPr>
                <w:rFonts w:cs="Calibri"/>
              </w:rPr>
              <w:t>Forma zajęć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E72976" w:rsidP="00B324AD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  <w:color w:val="000000"/>
              </w:rPr>
              <w:t>Liczba godzin</w:t>
            </w:r>
          </w:p>
        </w:tc>
      </w:tr>
      <w:tr w:rsidR="00E72976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75284B" w:rsidP="0075284B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cs="Calibri"/>
              </w:rPr>
              <w:t>1.Wykład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9B40E4" w:rsidP="009B40E4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  <w:r w:rsidR="005967AC">
              <w:rPr>
                <w:rFonts w:cs="Calibri"/>
              </w:rPr>
              <w:t xml:space="preserve"> godzin </w:t>
            </w:r>
          </w:p>
        </w:tc>
      </w:tr>
      <w:tr w:rsidR="005967AC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7AC" w:rsidRPr="00BD71D0" w:rsidRDefault="005967AC" w:rsidP="005967A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2.Ćwiczenia 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7AC" w:rsidRPr="00BD71D0" w:rsidRDefault="009B40E4" w:rsidP="009B40E4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5967AC">
              <w:rPr>
                <w:rFonts w:cs="Calibri"/>
              </w:rPr>
              <w:t xml:space="preserve"> godzin</w:t>
            </w:r>
          </w:p>
        </w:tc>
      </w:tr>
      <w:tr w:rsidR="00E72976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5967AC" w:rsidP="005967A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E72976" w:rsidRPr="00BD71D0">
              <w:rPr>
                <w:rFonts w:cs="Calibri"/>
              </w:rPr>
              <w:t>.</w:t>
            </w:r>
            <w:r w:rsidR="00373D44" w:rsidRPr="00BD71D0">
              <w:rPr>
                <w:rFonts w:cs="Calibri"/>
              </w:rPr>
              <w:t>Symulacje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75284B" w:rsidP="005967AC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</w:rPr>
              <w:t>0 godzin</w:t>
            </w:r>
          </w:p>
        </w:tc>
      </w:tr>
      <w:tr w:rsidR="00373D44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44" w:rsidRPr="00BD71D0" w:rsidRDefault="005967AC" w:rsidP="005967A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373D44" w:rsidRPr="00BD71D0">
              <w:rPr>
                <w:rFonts w:cs="Calibri"/>
              </w:rPr>
              <w:t>.Zajęcia praktyczne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44" w:rsidRPr="00BD71D0" w:rsidRDefault="00373D44" w:rsidP="005967AC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</w:rPr>
              <w:t>0 godzin</w:t>
            </w:r>
          </w:p>
        </w:tc>
      </w:tr>
      <w:tr w:rsidR="00373D44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44" w:rsidRPr="00BD71D0" w:rsidRDefault="005967AC" w:rsidP="005967A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5.P</w:t>
            </w:r>
            <w:r w:rsidR="00373D44" w:rsidRPr="00BD71D0">
              <w:rPr>
                <w:rFonts w:cs="Calibri"/>
              </w:rPr>
              <w:t>raktyka zawodowa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D44" w:rsidRPr="00BD71D0" w:rsidRDefault="00373D44" w:rsidP="005967AC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</w:rPr>
              <w:t>0 godzin</w:t>
            </w:r>
          </w:p>
        </w:tc>
      </w:tr>
      <w:tr w:rsidR="00497EA5" w:rsidRPr="00BD71D0" w:rsidTr="00937E7B">
        <w:trPr>
          <w:trHeight w:val="425"/>
          <w:jc w:val="center"/>
        </w:trPr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EA5" w:rsidRPr="00BD71D0" w:rsidRDefault="005967AC" w:rsidP="005967AC">
            <w:pPr>
              <w:widowControl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  <w:r w:rsidR="006A4105" w:rsidRPr="00BD71D0">
              <w:rPr>
                <w:rFonts w:cs="Calibri"/>
              </w:rPr>
              <w:t>Samokształcenie</w:t>
            </w:r>
          </w:p>
        </w:tc>
        <w:tc>
          <w:tcPr>
            <w:tcW w:w="6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EA5" w:rsidRPr="00BD71D0" w:rsidRDefault="00497EA5" w:rsidP="005967AC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</w:rPr>
              <w:t>0 godzin</w:t>
            </w:r>
          </w:p>
        </w:tc>
      </w:tr>
      <w:tr w:rsidR="00E72976" w:rsidRPr="00BD71D0" w:rsidTr="00937E7B">
        <w:trPr>
          <w:trHeight w:val="425"/>
          <w:jc w:val="center"/>
        </w:trPr>
        <w:tc>
          <w:tcPr>
            <w:tcW w:w="7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E72976" w:rsidP="005967AC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</w:rPr>
              <w:t>Suma godzin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BD71D0" w:rsidRDefault="009B40E4" w:rsidP="009B40E4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  <w:r w:rsidR="00497EA5" w:rsidRPr="00BD71D0">
              <w:rPr>
                <w:rFonts w:cs="Calibri"/>
              </w:rPr>
              <w:t xml:space="preserve"> </w:t>
            </w:r>
            <w:r w:rsidR="00173512" w:rsidRPr="00BD71D0">
              <w:rPr>
                <w:rFonts w:cs="Calibri"/>
              </w:rPr>
              <w:t>godzin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lp.</w:t>
            </w:r>
          </w:p>
        </w:tc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800" w:rsidRPr="00773BA4" w:rsidRDefault="002E14FB" w:rsidP="00773BA4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Całkowity nakład pracy studenta</w:t>
            </w:r>
          </w:p>
        </w:tc>
      </w:tr>
      <w:tr w:rsidR="00696A68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BD71D0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BD71D0" w:rsidRDefault="00696A68" w:rsidP="00F861CF">
            <w:pPr>
              <w:widowControl w:val="0"/>
              <w:spacing w:after="0" w:line="240" w:lineRule="auto"/>
              <w:jc w:val="both"/>
              <w:rPr>
                <w:rFonts w:cs="Calibri"/>
                <w:color w:val="FF0000"/>
              </w:rPr>
            </w:pPr>
            <w:r w:rsidRPr="00BD71D0">
              <w:rPr>
                <w:rFonts w:cs="Calibri"/>
              </w:rPr>
              <w:t>Nakład pracy związany z zajęciami wymagającymi bezpośredniego udziału nauczyciela akademickiego wynosi: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BD71D0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lang w:eastAsia="pl-PL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Godzinowe obciążenie studenta</w:t>
            </w:r>
            <w:r w:rsidR="00A21373" w:rsidRPr="00BD71D0">
              <w:rPr>
                <w:rFonts w:eastAsia="Times New Roman" w:cs="Calibri"/>
                <w:b/>
                <w:color w:val="FF0000"/>
                <w:lang w:eastAsia="pl-PL"/>
              </w:rPr>
              <w:t xml:space="preserve"> </w:t>
            </w:r>
          </w:p>
        </w:tc>
      </w:tr>
      <w:tr w:rsidR="00102D9A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BC59FE" w:rsidP="00F65BB2">
            <w:pPr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D71D0">
              <w:rPr>
                <w:rFonts w:eastAsia="Times New Roman" w:cs="Calibri"/>
                <w:bCs/>
                <w:lang w:eastAsia="pl-PL"/>
              </w:rPr>
              <w:t>W</w:t>
            </w:r>
            <w:r w:rsidR="00F65BB2" w:rsidRPr="00BD71D0">
              <w:rPr>
                <w:rFonts w:eastAsia="Times New Roman" w:cs="Calibri"/>
                <w:bCs/>
                <w:lang w:eastAsia="pl-PL"/>
              </w:rPr>
              <w:t>ykłady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9B40E4" w:rsidP="00A52D7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  <w:r w:rsidR="00A52D71">
              <w:rPr>
                <w:rFonts w:eastAsia="Times New Roman" w:cs="Calibri"/>
                <w:bCs/>
                <w:lang w:eastAsia="pl-PL"/>
              </w:rPr>
              <w:t>5</w:t>
            </w:r>
            <w:r w:rsidR="00F65BB2" w:rsidRPr="00BD71D0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102D9A" w:rsidRPr="00BD71D0">
              <w:rPr>
                <w:rFonts w:eastAsia="Times New Roman" w:cs="Calibri"/>
                <w:bCs/>
                <w:lang w:eastAsia="pl-PL"/>
              </w:rPr>
              <w:t>godzin</w:t>
            </w:r>
          </w:p>
        </w:tc>
      </w:tr>
      <w:tr w:rsidR="00A52D71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D71" w:rsidRPr="00BD71D0" w:rsidRDefault="00A52D71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D71" w:rsidRPr="00BD71D0" w:rsidRDefault="00A52D71" w:rsidP="00F65BB2">
            <w:pPr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Ćwiczenia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D71" w:rsidRPr="00BD71D0" w:rsidRDefault="00A52D71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BC59FE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FE" w:rsidRPr="00BD71D0" w:rsidRDefault="00BC59FE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FE" w:rsidRPr="00BD71D0" w:rsidRDefault="00BC59FE" w:rsidP="00F65BB2">
            <w:pPr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D71D0">
              <w:rPr>
                <w:rFonts w:eastAsia="Times New Roman" w:cs="Calibri"/>
                <w:bCs/>
                <w:lang w:eastAsia="pl-PL"/>
              </w:rPr>
              <w:t>Symulacje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9FE" w:rsidRPr="00BD71D0" w:rsidRDefault="00BC59FE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02D9A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F65BB2" w:rsidP="00F65BB2">
            <w:pPr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D71D0">
              <w:rPr>
                <w:rFonts w:eastAsia="Times New Roman" w:cs="Calibri"/>
                <w:bCs/>
                <w:lang w:eastAsia="pl-PL"/>
              </w:rPr>
              <w:t>Zajęcia praktyczne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5B487E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7E" w:rsidRPr="00BD71D0" w:rsidRDefault="005B487E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7E" w:rsidRPr="00BD71D0" w:rsidRDefault="005B487E" w:rsidP="00F65BB2">
            <w:pPr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BD71D0">
              <w:rPr>
                <w:rFonts w:eastAsia="Times New Roman" w:cs="Calibri"/>
                <w:bCs/>
                <w:lang w:eastAsia="pl-PL"/>
              </w:rPr>
              <w:t>Praktyka zawodowa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87E" w:rsidRPr="00BD71D0" w:rsidRDefault="005B487E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02D9A" w:rsidRPr="00BD71D0" w:rsidTr="00937E7B">
        <w:trPr>
          <w:trHeight w:val="425"/>
          <w:jc w:val="center"/>
        </w:trPr>
        <w:tc>
          <w:tcPr>
            <w:tcW w:w="9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 w:rsidP="009B40E4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BD71D0">
              <w:rPr>
                <w:rFonts w:cs="Calibri"/>
              </w:rPr>
              <w:t xml:space="preserve">Nakład pracy związany z zajęciami wymagającymi bezpośredniego udziału nauczyciela akademickiego wynosi  </w:t>
            </w:r>
            <w:r w:rsidR="009B40E4">
              <w:rPr>
                <w:rFonts w:cs="Calibri"/>
              </w:rPr>
              <w:t>2</w:t>
            </w:r>
            <w:r w:rsidR="00A52D71">
              <w:rPr>
                <w:rFonts w:cs="Calibri"/>
              </w:rPr>
              <w:t>5</w:t>
            </w:r>
            <w:r w:rsidR="00D63750" w:rsidRPr="00BD71D0">
              <w:rPr>
                <w:rFonts w:cs="Calibri"/>
              </w:rPr>
              <w:t xml:space="preserve"> </w:t>
            </w:r>
            <w:r w:rsidRPr="00BD71D0">
              <w:rPr>
                <w:rFonts w:cs="Calibri"/>
              </w:rPr>
              <w:t>godzin, co odpowiada</w:t>
            </w:r>
            <w:r w:rsidR="00593D13" w:rsidRPr="00BD71D0">
              <w:rPr>
                <w:rFonts w:cs="Calibri"/>
              </w:rPr>
              <w:t xml:space="preserve"> </w:t>
            </w:r>
            <w:r w:rsidR="009B40E4">
              <w:rPr>
                <w:rFonts w:cs="Calibri"/>
              </w:rPr>
              <w:t>1</w:t>
            </w:r>
            <w:r w:rsidR="00602CCD">
              <w:rPr>
                <w:rFonts w:cs="Calibri"/>
              </w:rPr>
              <w:t>,5</w:t>
            </w:r>
            <w:r w:rsidRPr="00BD71D0">
              <w:rPr>
                <w:rFonts w:cs="Calibri"/>
              </w:rPr>
              <w:t xml:space="preserve"> punktom ECTS.</w:t>
            </w:r>
          </w:p>
        </w:tc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BD71D0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E76" w:rsidRPr="00BD71D0" w:rsidRDefault="00A92E76" w:rsidP="00A92E76">
            <w:pPr>
              <w:pStyle w:val="Default"/>
              <w:rPr>
                <w:sz w:val="22"/>
                <w:szCs w:val="22"/>
              </w:rPr>
            </w:pPr>
            <w:r w:rsidRPr="00BD71D0">
              <w:rPr>
                <w:sz w:val="22"/>
                <w:szCs w:val="22"/>
              </w:rPr>
              <w:t xml:space="preserve">Bilans nakładu pracy studenta: </w:t>
            </w:r>
          </w:p>
          <w:p w:rsidR="00850111" w:rsidRPr="00BD71D0" w:rsidRDefault="00850111" w:rsidP="00850111">
            <w:pPr>
              <w:pStyle w:val="Default"/>
              <w:rPr>
                <w:sz w:val="22"/>
                <w:szCs w:val="22"/>
              </w:rPr>
            </w:pPr>
            <w:r w:rsidRPr="00BD71D0">
              <w:rPr>
                <w:sz w:val="22"/>
                <w:szCs w:val="22"/>
              </w:rPr>
              <w:t>1.</w:t>
            </w:r>
            <w:r w:rsidR="00FC0FB1" w:rsidRPr="00BD71D0">
              <w:rPr>
                <w:sz w:val="22"/>
                <w:szCs w:val="22"/>
              </w:rPr>
              <w:t xml:space="preserve"> </w:t>
            </w:r>
            <w:r w:rsidR="00160C07" w:rsidRPr="00BD71D0">
              <w:rPr>
                <w:sz w:val="22"/>
                <w:szCs w:val="22"/>
              </w:rPr>
              <w:t>Samodzielne przygotowanie do zajęć</w:t>
            </w:r>
            <w:r w:rsidR="00F861CF" w:rsidRPr="00BD71D0">
              <w:rPr>
                <w:sz w:val="22"/>
                <w:szCs w:val="22"/>
              </w:rPr>
              <w:t xml:space="preserve">, </w:t>
            </w:r>
            <w:r w:rsidR="009B40E4">
              <w:rPr>
                <w:sz w:val="22"/>
                <w:szCs w:val="22"/>
              </w:rPr>
              <w:t xml:space="preserve">zaliczenia z oceną z </w:t>
            </w:r>
            <w:r w:rsidR="00F861CF" w:rsidRPr="00BD71D0">
              <w:rPr>
                <w:sz w:val="22"/>
                <w:szCs w:val="22"/>
              </w:rPr>
              <w:t>przedmiotu</w:t>
            </w:r>
          </w:p>
          <w:p w:rsidR="002E14FB" w:rsidRPr="00BD71D0" w:rsidRDefault="00102D9A" w:rsidP="009B40E4">
            <w:pPr>
              <w:pStyle w:val="Default"/>
            </w:pPr>
            <w:r w:rsidRPr="00BD71D0">
              <w:t>Łączny nakład pracy studenta wynosi</w:t>
            </w:r>
            <w:r w:rsidR="00160C07" w:rsidRPr="00BD71D0">
              <w:t xml:space="preserve"> </w:t>
            </w:r>
            <w:r w:rsidR="00602CCD">
              <w:t>1</w:t>
            </w:r>
            <w:r w:rsidR="009B40E4">
              <w:t>0</w:t>
            </w:r>
            <w:r w:rsidR="00160C07" w:rsidRPr="00BD71D0">
              <w:t xml:space="preserve"> </w:t>
            </w:r>
            <w:r w:rsidRPr="00BD71D0">
              <w:t>godzin, co odpowiada</w:t>
            </w:r>
            <w:r w:rsidR="00160C07" w:rsidRPr="00BD71D0">
              <w:t xml:space="preserve"> </w:t>
            </w:r>
            <w:r w:rsidR="00602CCD">
              <w:t xml:space="preserve">0,5 </w:t>
            </w:r>
            <w:r w:rsidRPr="00BD71D0">
              <w:t>punkto</w:t>
            </w:r>
            <w:r w:rsidR="00160C07" w:rsidRPr="00BD71D0">
              <w:t>wi</w:t>
            </w:r>
            <w:r w:rsidRPr="00BD71D0">
              <w:t xml:space="preserve"> ECTS.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602CCD" w:rsidP="009B40E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9B40E4">
              <w:rPr>
                <w:rFonts w:cs="Calibri"/>
              </w:rPr>
              <w:t>0</w:t>
            </w:r>
            <w:r w:rsidR="00160C07" w:rsidRPr="00BD71D0">
              <w:rPr>
                <w:rFonts w:cs="Calibri"/>
              </w:rPr>
              <w:t xml:space="preserve"> </w:t>
            </w:r>
            <w:r w:rsidR="00A92E76" w:rsidRPr="00BD71D0">
              <w:rPr>
                <w:rFonts w:cs="Calibri"/>
              </w:rPr>
              <w:t>godzin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735F7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3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Łączny nakład pracy studenta (pozycja 2)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0B4E02" w:rsidP="000B4E02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160C07" w:rsidRPr="00BD71D0">
              <w:rPr>
                <w:rFonts w:cs="Calibri"/>
              </w:rPr>
              <w:t xml:space="preserve"> </w:t>
            </w:r>
            <w:r w:rsidR="00F4693E" w:rsidRPr="00BD71D0">
              <w:rPr>
                <w:rFonts w:cs="Calibri"/>
              </w:rPr>
              <w:t>godzin</w:t>
            </w:r>
          </w:p>
        </w:tc>
      </w:tr>
      <w:tr w:rsidR="002E14FB" w:rsidRPr="00BD71D0" w:rsidTr="00937E7B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735F7B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373" w:rsidRPr="00BD71D0" w:rsidRDefault="002E14FB">
            <w:pPr>
              <w:widowControl w:val="0"/>
              <w:spacing w:after="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>Punkty ECTS za przedmiot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0B4E02" w:rsidP="00602CCD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160C07" w:rsidRPr="00BD71D0">
              <w:rPr>
                <w:rFonts w:cs="Calibri"/>
              </w:rPr>
              <w:t xml:space="preserve"> </w:t>
            </w:r>
            <w:r w:rsidR="00102D9A" w:rsidRPr="00BD71D0">
              <w:rPr>
                <w:rFonts w:cs="Calibri"/>
              </w:rPr>
              <w:t>ECTS</w:t>
            </w:r>
          </w:p>
        </w:tc>
      </w:tr>
      <w:tr w:rsidR="00061453" w:rsidRPr="00BD71D0" w:rsidTr="00937E7B">
        <w:trPr>
          <w:trHeight w:val="425"/>
          <w:jc w:val="center"/>
        </w:trPr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D71D0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6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061453" w:rsidP="00061453">
            <w:pPr>
              <w:widowControl w:val="0"/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602CCD" w:rsidP="00602CCD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160C07" w:rsidRPr="00BD71D0">
              <w:rPr>
                <w:rFonts w:cs="Calibri"/>
              </w:rPr>
              <w:t xml:space="preserve"> </w:t>
            </w:r>
            <w:r w:rsidR="00061453" w:rsidRPr="00BD71D0">
              <w:rPr>
                <w:rFonts w:cs="Calibri"/>
              </w:rPr>
              <w:t>ECTS</w:t>
            </w:r>
          </w:p>
        </w:tc>
      </w:tr>
      <w:tr w:rsidR="00061453" w:rsidRPr="00BD71D0" w:rsidTr="00937E7B">
        <w:trPr>
          <w:trHeight w:val="425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061453" w:rsidP="00061453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Efekty uczenia się </w:t>
            </w:r>
            <w:r w:rsidR="004776BA">
              <w:rPr>
                <w:rFonts w:eastAsia="Times New Roman" w:cs="Calibri"/>
                <w:lang w:eastAsia="pl-PL"/>
              </w:rPr>
              <w:t>–</w:t>
            </w:r>
            <w:r w:rsidRPr="00BD71D0">
              <w:rPr>
                <w:rFonts w:eastAsia="Times New Roman" w:cs="Calibri"/>
                <w:lang w:eastAsia="pl-PL"/>
              </w:rPr>
              <w:t xml:space="preserve"> wiedza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7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39"/>
              <w:gridCol w:w="8697"/>
            </w:tblGrid>
            <w:tr w:rsidR="004E77BF" w:rsidRPr="00BD71D0" w:rsidTr="003A2104">
              <w:tc>
                <w:tcPr>
                  <w:tcW w:w="1039" w:type="dxa"/>
                  <w:shd w:val="clear" w:color="auto" w:fill="auto"/>
                </w:tcPr>
                <w:p w:rsidR="004E77BF" w:rsidRPr="00BD71D0" w:rsidRDefault="000B4E02" w:rsidP="000B4E02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A.W1</w:t>
                  </w:r>
                  <w:r w:rsidR="0005352B">
                    <w:rPr>
                      <w:rFonts w:cs="Calibri"/>
                    </w:rPr>
                    <w:t>.</w:t>
                  </w:r>
                </w:p>
              </w:tc>
              <w:tc>
                <w:tcPr>
                  <w:tcW w:w="8697" w:type="dxa"/>
                </w:tcPr>
                <w:p w:rsidR="004E77BF" w:rsidRPr="000B4E02" w:rsidRDefault="000B4E02" w:rsidP="000B4E02">
                  <w:pPr>
                    <w:widowControl w:val="0"/>
                    <w:spacing w:after="0"/>
                    <w:jc w:val="both"/>
                  </w:pPr>
                  <w:r>
                    <w:t xml:space="preserve">zna i rozumie budowę anatomiczną poszczególnych układów organizmu ludzkiego i podstawowe zależności pomiędzy ich budową i funkcją w warunkach zdrowia i choroby a w szczególności układu narządów ruchu. </w:t>
                  </w:r>
                </w:p>
              </w:tc>
            </w:tr>
            <w:tr w:rsidR="004E77BF" w:rsidRPr="00BD71D0" w:rsidTr="003A2104">
              <w:tc>
                <w:tcPr>
                  <w:tcW w:w="1039" w:type="dxa"/>
                  <w:shd w:val="clear" w:color="auto" w:fill="auto"/>
                </w:tcPr>
                <w:p w:rsidR="004E77BF" w:rsidRPr="00BD71D0" w:rsidRDefault="0005352B" w:rsidP="004E77BF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A.W</w:t>
                  </w:r>
                  <w:r w:rsidR="000B4E02">
                    <w:rPr>
                      <w:rFonts w:cs="Calibri"/>
                    </w:rPr>
                    <w:t>1</w:t>
                  </w:r>
                  <w:r>
                    <w:rPr>
                      <w:rFonts w:cs="Calibri"/>
                    </w:rPr>
                    <w:t xml:space="preserve">7. </w:t>
                  </w:r>
                </w:p>
              </w:tc>
              <w:tc>
                <w:tcPr>
                  <w:tcW w:w="8697" w:type="dxa"/>
                </w:tcPr>
                <w:p w:rsidR="004E77BF" w:rsidRPr="000B4E02" w:rsidRDefault="000B4E02" w:rsidP="000B4E02">
                  <w:pPr>
                    <w:widowControl w:val="0"/>
                    <w:spacing w:after="0"/>
                    <w:jc w:val="both"/>
                  </w:pPr>
                  <w:r>
                    <w:t>zna i rozumie mechanizmy rozwoju zaburzeń czynnościowych oraz patofizjologiczne podłoże rozwoju chorób</w:t>
                  </w:r>
                  <w:r w:rsidR="004776BA">
                    <w:t>.</w:t>
                  </w:r>
                  <w:r>
                    <w:t xml:space="preserve"> </w:t>
                  </w:r>
                </w:p>
              </w:tc>
            </w:tr>
            <w:tr w:rsidR="004E77BF" w:rsidRPr="00BD71D0" w:rsidTr="003A2104">
              <w:tc>
                <w:tcPr>
                  <w:tcW w:w="1039" w:type="dxa"/>
                  <w:shd w:val="clear" w:color="auto" w:fill="auto"/>
                </w:tcPr>
                <w:p w:rsidR="004E77BF" w:rsidRPr="00BD71D0" w:rsidRDefault="0005352B" w:rsidP="004E77BF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A.W</w:t>
                  </w:r>
                  <w:r w:rsidR="000B4E02">
                    <w:rPr>
                      <w:rFonts w:cs="Calibri"/>
                    </w:rPr>
                    <w:t>1</w:t>
                  </w:r>
                  <w:r>
                    <w:rPr>
                      <w:rFonts w:cs="Calibri"/>
                    </w:rPr>
                    <w:t>8.</w:t>
                  </w:r>
                </w:p>
              </w:tc>
              <w:tc>
                <w:tcPr>
                  <w:tcW w:w="8697" w:type="dxa"/>
                </w:tcPr>
                <w:p w:rsidR="004E77BF" w:rsidRPr="0005352B" w:rsidRDefault="000B4E02" w:rsidP="0005352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  <w:r>
                    <w:t>zna i rozumie metody ogólnej oceny stanu zdrowia oraz objawy podstawowych zaburzeń i zmian chorobowych.</w:t>
                  </w:r>
                  <w:r w:rsidR="0005352B"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  <w:r w:rsidR="0005352B" w:rsidRPr="00C26C28"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</w:p>
              </w:tc>
            </w:tr>
          </w:tbl>
          <w:p w:rsidR="00061453" w:rsidRPr="00BD71D0" w:rsidRDefault="00061453" w:rsidP="00061453">
            <w:pPr>
              <w:widowControl w:val="0"/>
              <w:spacing w:after="0"/>
              <w:jc w:val="both"/>
              <w:rPr>
                <w:rFonts w:cs="Calibri"/>
              </w:rPr>
            </w:pPr>
          </w:p>
        </w:tc>
      </w:tr>
      <w:tr w:rsidR="00061453" w:rsidRPr="00BD71D0" w:rsidTr="00937E7B">
        <w:trPr>
          <w:trHeight w:val="425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061453" w:rsidP="00061453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lastRenderedPageBreak/>
              <w:t>Efekty uczenia się umiejętności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7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39"/>
              <w:gridCol w:w="8697"/>
            </w:tblGrid>
            <w:tr w:rsidR="00FC0917" w:rsidRPr="00BD71D0" w:rsidTr="003A2104">
              <w:tc>
                <w:tcPr>
                  <w:tcW w:w="1039" w:type="dxa"/>
                  <w:shd w:val="clear" w:color="auto" w:fill="auto"/>
                </w:tcPr>
                <w:p w:rsidR="00FC0917" w:rsidRPr="00BD71D0" w:rsidRDefault="00C02667" w:rsidP="000B4E02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A.U</w:t>
                  </w:r>
                  <w:r w:rsidR="000B4E02">
                    <w:rPr>
                      <w:rFonts w:cs="Calibri"/>
                    </w:rPr>
                    <w:t>8</w:t>
                  </w:r>
                  <w:r>
                    <w:rPr>
                      <w:rFonts w:cs="Calibri"/>
                    </w:rPr>
                    <w:t>.</w:t>
                  </w:r>
                </w:p>
              </w:tc>
              <w:tc>
                <w:tcPr>
                  <w:tcW w:w="8697" w:type="dxa"/>
                </w:tcPr>
                <w:p w:rsidR="00FC0917" w:rsidRPr="004776BA" w:rsidRDefault="000B4E02" w:rsidP="004776BA">
                  <w:pPr>
                    <w:widowControl w:val="0"/>
                    <w:spacing w:after="0"/>
                    <w:jc w:val="both"/>
                  </w:pPr>
                  <w:r>
                    <w:t xml:space="preserve">potrafi oceniać wpływ czynników fizycznych na organizm człowieka, odróżniając reakcje prawidłowe i zaburzone. </w:t>
                  </w:r>
                </w:p>
              </w:tc>
            </w:tr>
            <w:tr w:rsidR="00FC0917" w:rsidRPr="00BD71D0" w:rsidTr="003A2104">
              <w:tc>
                <w:tcPr>
                  <w:tcW w:w="1039" w:type="dxa"/>
                  <w:shd w:val="clear" w:color="auto" w:fill="auto"/>
                </w:tcPr>
                <w:p w:rsidR="00FC0917" w:rsidRPr="00BD71D0" w:rsidRDefault="00C02667" w:rsidP="004776BA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A</w:t>
                  </w:r>
                  <w:r w:rsidR="00FC0917" w:rsidRPr="00BD71D0">
                    <w:rPr>
                      <w:rFonts w:cs="Calibri"/>
                    </w:rPr>
                    <w:t>.U</w:t>
                  </w:r>
                  <w:r w:rsidR="004776BA">
                    <w:rPr>
                      <w:rFonts w:cs="Calibri"/>
                    </w:rPr>
                    <w:t>11</w:t>
                  </w:r>
                  <w:r w:rsidR="00FC0917" w:rsidRPr="00BD71D0">
                    <w:rPr>
                      <w:rFonts w:cs="Calibri"/>
                    </w:rPr>
                    <w:t>.</w:t>
                  </w:r>
                </w:p>
              </w:tc>
              <w:tc>
                <w:tcPr>
                  <w:tcW w:w="8697" w:type="dxa"/>
                </w:tcPr>
                <w:p w:rsidR="00FC0917" w:rsidRPr="00C02667" w:rsidRDefault="000B4E02" w:rsidP="00C0266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  <w:r>
                    <w:t>potrafi przewidzieć skutki stosowania różnych obciążeń mechanicznych na zmienione patologicznie struktury ciała człowieka.</w:t>
                  </w:r>
                </w:p>
              </w:tc>
            </w:tr>
          </w:tbl>
          <w:p w:rsidR="00061453" w:rsidRPr="00BD71D0" w:rsidRDefault="00061453" w:rsidP="003844CD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61453" w:rsidRPr="00BD71D0" w:rsidTr="004776BA">
        <w:trPr>
          <w:trHeight w:val="1356"/>
          <w:jc w:val="center"/>
        </w:trPr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BD71D0" w:rsidRDefault="00061453" w:rsidP="00061453">
            <w:pPr>
              <w:widowControl w:val="0"/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Efekty uczenia się – kompetencje społeczne</w:t>
            </w:r>
            <w:r w:rsidR="004776BA">
              <w:rPr>
                <w:rFonts w:eastAsia="Times New Roman" w:cs="Calibri"/>
                <w:lang w:eastAsia="pl-PL"/>
              </w:rPr>
              <w:t xml:space="preserve"> </w:t>
            </w:r>
          </w:p>
        </w:tc>
        <w:tc>
          <w:tcPr>
            <w:tcW w:w="9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39"/>
              <w:gridCol w:w="8312"/>
            </w:tblGrid>
            <w:tr w:rsidR="00801929" w:rsidRPr="00BD71D0" w:rsidTr="006C39B4">
              <w:trPr>
                <w:trHeight w:val="276"/>
              </w:trPr>
              <w:tc>
                <w:tcPr>
                  <w:tcW w:w="1039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:rsidR="006C39B4" w:rsidRPr="00BD71D0" w:rsidRDefault="004F74B6" w:rsidP="004776BA">
                  <w:pPr>
                    <w:jc w:val="center"/>
                    <w:rPr>
                      <w:rFonts w:cs="Calibri"/>
                      <w:bCs/>
                    </w:rPr>
                  </w:pPr>
                  <w:r w:rsidRPr="00BD71D0">
                    <w:rPr>
                      <w:rFonts w:cs="Calibri"/>
                      <w:color w:val="000000"/>
                    </w:rPr>
                    <w:t xml:space="preserve"> </w:t>
                  </w:r>
                  <w:r w:rsidR="004776BA">
                    <w:rPr>
                      <w:rFonts w:cs="Calibri"/>
                      <w:color w:val="000000"/>
                    </w:rPr>
                    <w:t>3</w:t>
                  </w:r>
                  <w:r w:rsidR="00801929" w:rsidRPr="00BD71D0">
                    <w:rPr>
                      <w:rFonts w:cs="Calibri"/>
                      <w:bCs/>
                    </w:rPr>
                    <w:t>.</w:t>
                  </w:r>
                  <w:r w:rsidR="006C39B4">
                    <w:rPr>
                      <w:rFonts w:cs="Calibri"/>
                      <w:bCs/>
                    </w:rPr>
                    <w:t xml:space="preserve"> </w:t>
                  </w:r>
                </w:p>
              </w:tc>
              <w:tc>
                <w:tcPr>
                  <w:tcW w:w="8312" w:type="dxa"/>
                </w:tcPr>
                <w:p w:rsidR="006C39B4" w:rsidRPr="004776BA" w:rsidRDefault="004776BA" w:rsidP="004776BA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684784">
                    <w:rPr>
                      <w:rFonts w:cs="Calibri"/>
                    </w:rPr>
                    <w:t xml:space="preserve">jest gotów do </w:t>
                  </w:r>
                  <w:r w:rsidRPr="00684784">
                    <w:rPr>
                      <w:rFonts w:eastAsia="Times New Roman" w:cs="Calibri"/>
                      <w:lang w:eastAsia="pl-PL"/>
                    </w:rPr>
                    <w:t>prezentowania postawy promującej zdrowy styl życia, propagowania i aktywnego</w:t>
                  </w:r>
                  <w:r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  <w:r w:rsidRPr="00684784">
                    <w:rPr>
                      <w:rFonts w:eastAsia="Times New Roman" w:cs="Calibri"/>
                      <w:lang w:eastAsia="pl-PL"/>
                    </w:rPr>
                    <w:t>kreowania zdrowego stylu życia i promocji zdrowia w trakcie działań związanych</w:t>
                  </w:r>
                  <w:r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  <w:r w:rsidRPr="00684784">
                    <w:rPr>
                      <w:rFonts w:eastAsia="Times New Roman" w:cs="Calibri"/>
                      <w:lang w:eastAsia="pl-PL"/>
                    </w:rPr>
                    <w:t>z wykonywaniem zawodu i określania poziomu sprawności niezbędnego</w:t>
                  </w:r>
                  <w:r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  <w:r w:rsidRPr="00684784">
                    <w:rPr>
                      <w:rFonts w:eastAsia="Times New Roman" w:cs="Calibri"/>
                      <w:lang w:eastAsia="pl-PL"/>
                    </w:rPr>
                    <w:t>do wykonywania zawodu fizjoterapeuty</w:t>
                  </w:r>
                  <w:r>
                    <w:rPr>
                      <w:rFonts w:eastAsia="Times New Roman" w:cs="Calibri"/>
                      <w:lang w:eastAsia="pl-PL"/>
                    </w:rPr>
                    <w:t>.</w:t>
                  </w:r>
                </w:p>
              </w:tc>
            </w:tr>
            <w:tr w:rsidR="00801929" w:rsidRPr="00BD71D0" w:rsidTr="00801929">
              <w:trPr>
                <w:trHeight w:val="285"/>
              </w:trPr>
              <w:tc>
                <w:tcPr>
                  <w:tcW w:w="103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01929" w:rsidRPr="00BD71D0" w:rsidRDefault="004776BA" w:rsidP="006C39B4">
                  <w:pPr>
                    <w:jc w:val="center"/>
                    <w:rPr>
                      <w:rFonts w:cs="Calibri"/>
                      <w:bCs/>
                    </w:rPr>
                  </w:pPr>
                  <w:r>
                    <w:rPr>
                      <w:rFonts w:eastAsia="Times New Roman" w:cs="Calibri"/>
                      <w:bCs/>
                      <w:w w:val="98"/>
                    </w:rPr>
                    <w:t>6</w:t>
                  </w:r>
                  <w:r w:rsidR="00801929" w:rsidRPr="00BD71D0">
                    <w:rPr>
                      <w:rFonts w:eastAsia="Times New Roman" w:cs="Calibri"/>
                      <w:bCs/>
                      <w:w w:val="98"/>
                    </w:rPr>
                    <w:t>.</w:t>
                  </w:r>
                </w:p>
              </w:tc>
              <w:tc>
                <w:tcPr>
                  <w:tcW w:w="8312" w:type="dxa"/>
                </w:tcPr>
                <w:p w:rsidR="00801929" w:rsidRPr="006C39B4" w:rsidRDefault="004776BA" w:rsidP="006C39B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eastAsia="Times New Roman" w:cs="Calibri"/>
                      <w:lang w:eastAsia="pl-PL"/>
                    </w:rPr>
                  </w:pPr>
                  <w:r>
                    <w:t xml:space="preserve">jest gotów </w:t>
                  </w:r>
                  <w:r w:rsidRPr="009A5201">
                    <w:rPr>
                      <w:rFonts w:cs="Calibri"/>
                    </w:rPr>
                    <w:t xml:space="preserve">do </w:t>
                  </w:r>
                  <w:r w:rsidRPr="009A5201">
                    <w:rPr>
                      <w:rFonts w:eastAsia="Times New Roman" w:cs="Calibri"/>
                      <w:lang w:eastAsia="pl-PL"/>
                    </w:rPr>
                    <w:t>korzystania z</w:t>
                  </w:r>
                  <w:r>
                    <w:rPr>
                      <w:rFonts w:eastAsia="Times New Roman" w:cs="Calibri"/>
                      <w:lang w:eastAsia="pl-PL"/>
                    </w:rPr>
                    <w:t xml:space="preserve"> obiektywnych źródeł informacji. </w:t>
                  </w:r>
                  <w:r w:rsidR="006C39B4" w:rsidRPr="0025587F">
                    <w:rPr>
                      <w:rFonts w:eastAsia="Times New Roman" w:cs="Calibri"/>
                      <w:lang w:eastAsia="pl-PL"/>
                    </w:rPr>
                    <w:t xml:space="preserve"> </w:t>
                  </w:r>
                </w:p>
              </w:tc>
            </w:tr>
          </w:tbl>
          <w:p w:rsidR="00AF2E99" w:rsidRPr="00BD71D0" w:rsidRDefault="00AF2E99" w:rsidP="00061453">
            <w:pPr>
              <w:widowControl w:val="0"/>
              <w:spacing w:after="0"/>
              <w:jc w:val="both"/>
              <w:rPr>
                <w:rFonts w:cs="Calibri"/>
              </w:rPr>
            </w:pPr>
          </w:p>
        </w:tc>
      </w:tr>
    </w:tbl>
    <w:p w:rsidR="004A4884" w:rsidRPr="00BD71D0" w:rsidRDefault="004A4884">
      <w:pPr>
        <w:tabs>
          <w:tab w:val="left" w:pos="284"/>
        </w:tabs>
        <w:spacing w:before="120" w:after="120" w:line="240" w:lineRule="auto"/>
        <w:rPr>
          <w:rFonts w:eastAsia="Times New Roman" w:cs="Calibri"/>
          <w:b/>
          <w:bCs/>
          <w:lang w:eastAsia="pl-PL"/>
        </w:rPr>
      </w:pPr>
    </w:p>
    <w:tbl>
      <w:tblPr>
        <w:tblW w:w="10228" w:type="dxa"/>
        <w:tblInd w:w="-339" w:type="dxa"/>
        <w:tblLayout w:type="fixed"/>
        <w:tblLook w:val="0000"/>
      </w:tblPr>
      <w:tblGrid>
        <w:gridCol w:w="802"/>
        <w:gridCol w:w="6166"/>
        <w:gridCol w:w="1701"/>
        <w:gridCol w:w="1559"/>
      </w:tblGrid>
      <w:tr w:rsidR="0093593B" w:rsidRPr="00BD71D0" w:rsidTr="001F66D7">
        <w:trPr>
          <w:trHeight w:val="36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593B" w:rsidRPr="00BD71D0" w:rsidRDefault="0093593B" w:rsidP="0093593B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TREŚCI PROGRAMOWE ODNIESIONE DO EFEKTÓW UCZENIA SIĘ</w:t>
            </w:r>
          </w:p>
        </w:tc>
      </w:tr>
      <w:tr w:rsidR="0093593B" w:rsidRPr="00BD71D0" w:rsidTr="00ED738E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93B" w:rsidRPr="00BD71D0" w:rsidRDefault="0093593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Forma zajęć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93B" w:rsidRPr="00BD71D0" w:rsidRDefault="0093593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Treści programowe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3B" w:rsidRPr="00BD71D0" w:rsidRDefault="0093593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Odniesienie do efektów uczenia się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93B" w:rsidRPr="00BD71D0" w:rsidRDefault="0093593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liczba godzin</w:t>
            </w:r>
          </w:p>
        </w:tc>
      </w:tr>
      <w:tr w:rsidR="0093593B" w:rsidRPr="00BD71D0" w:rsidTr="001F66D7">
        <w:trPr>
          <w:trHeight w:val="368"/>
        </w:trPr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3B" w:rsidRPr="00BD71D0" w:rsidRDefault="0093593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Forma:</w:t>
            </w:r>
          </w:p>
        </w:tc>
      </w:tr>
      <w:tr w:rsidR="0093593B" w:rsidRPr="00BD71D0" w:rsidTr="001F66D7">
        <w:tc>
          <w:tcPr>
            <w:tcW w:w="10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93B" w:rsidRPr="00BD71D0" w:rsidRDefault="0093593B" w:rsidP="00A959AE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cs="Calibri"/>
                <w:b/>
              </w:rPr>
              <w:t>Tematy realizowane w ramach formy zajęć (wykłady)</w:t>
            </w:r>
          </w:p>
        </w:tc>
      </w:tr>
      <w:tr w:rsidR="00FE3855" w:rsidRPr="00BD71D0" w:rsidTr="001F66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55" w:rsidRPr="00DD2213" w:rsidRDefault="00A959AE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W1.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855" w:rsidRPr="00BD71D0" w:rsidRDefault="00A959AE" w:rsidP="00A959AE">
            <w:pPr>
              <w:spacing w:after="0" w:line="240" w:lineRule="auto"/>
              <w:jc w:val="both"/>
              <w:rPr>
                <w:rFonts w:cs="Calibri"/>
              </w:rPr>
            </w:pPr>
            <w:r w:rsidRPr="00586ECF">
              <w:rPr>
                <w:rFonts w:cs="Calibri"/>
                <w:b/>
                <w:bCs/>
              </w:rPr>
              <w:t>Zaburzenia w krążeniu</w:t>
            </w:r>
            <w:r w:rsidRPr="00D30DFC">
              <w:rPr>
                <w:rFonts w:cs="Calibri"/>
                <w:bCs/>
              </w:rPr>
              <w:t xml:space="preserve">: zjawiska chorobowe związane z upośledzeniem funkcjonowania naczyń krwionośnych, chłonnych, serca i płynów, które znajdują się w sercu, naczyniach, przestrzeniach pozakomórkowych i w komórkach. </w:t>
            </w:r>
            <w:r w:rsidRPr="00586ECF">
              <w:rPr>
                <w:rFonts w:cs="Calibri"/>
                <w:b/>
                <w:bCs/>
              </w:rPr>
              <w:t>Zmiany wsteczne</w:t>
            </w:r>
            <w:r w:rsidRPr="00D30DFC">
              <w:rPr>
                <w:rFonts w:cs="Calibri"/>
                <w:bCs/>
              </w:rPr>
              <w:t xml:space="preserve">: zaniki, zwyrodnienia, martwice, odniesienie do podstawowych torów metabolicznych. </w:t>
            </w:r>
            <w:r w:rsidRPr="00586ECF">
              <w:rPr>
                <w:rFonts w:cs="Calibri"/>
                <w:b/>
                <w:bCs/>
              </w:rPr>
              <w:t>Zmiany postępowe</w:t>
            </w:r>
            <w:r w:rsidRPr="00D30DFC">
              <w:rPr>
                <w:rFonts w:cs="Calibri"/>
                <w:bCs/>
              </w:rPr>
              <w:t xml:space="preserve">: przerost i rozrost. </w:t>
            </w:r>
            <w:r w:rsidRPr="00586ECF">
              <w:rPr>
                <w:rFonts w:cs="Calibri"/>
                <w:b/>
                <w:bCs/>
              </w:rPr>
              <w:t>Zapalenia</w:t>
            </w:r>
            <w:r w:rsidRPr="00D30DFC">
              <w:rPr>
                <w:rFonts w:cs="Calibri"/>
                <w:bCs/>
              </w:rPr>
              <w:t>: reakcje na czynniki zapaleniotwórcze naczyniowe, komórkowe i humoralne oraz składowe nacieku zapalnego.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855" w:rsidRPr="00C91A30" w:rsidRDefault="00C91A30" w:rsidP="001E4C54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C91A30">
              <w:rPr>
                <w:rFonts w:cs="Calibri"/>
              </w:rPr>
              <w:t>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., A.W</w:t>
            </w:r>
            <w:r w:rsidR="001E4C54">
              <w:rPr>
                <w:rFonts w:cs="Calibri"/>
              </w:rPr>
              <w:t>17</w:t>
            </w:r>
            <w:r w:rsidRPr="00C91A30">
              <w:rPr>
                <w:rFonts w:cs="Calibri"/>
              </w:rPr>
              <w:t>.,</w:t>
            </w:r>
            <w:r>
              <w:rPr>
                <w:rFonts w:cs="Calibri"/>
              </w:rPr>
              <w:t xml:space="preserve"> </w:t>
            </w:r>
            <w:r w:rsidRPr="00C91A30">
              <w:rPr>
                <w:rFonts w:cs="Calibri"/>
              </w:rPr>
              <w:t>A.U</w:t>
            </w:r>
            <w:r w:rsidR="001E4C54">
              <w:rPr>
                <w:rFonts w:cs="Calibri"/>
              </w:rPr>
              <w:t>8</w:t>
            </w:r>
            <w:r w:rsidR="008E7B6E">
              <w:rPr>
                <w:rFonts w:cs="Calibri"/>
              </w:rPr>
              <w:t>.</w:t>
            </w:r>
            <w:r w:rsidRPr="00C91A30">
              <w:rPr>
                <w:rFonts w:cs="Calibri"/>
              </w:rPr>
              <w:t>, A.</w:t>
            </w:r>
            <w:r>
              <w:rPr>
                <w:rFonts w:cs="Calibri"/>
              </w:rPr>
              <w:t>U</w:t>
            </w:r>
            <w:r w:rsidR="001E4C54">
              <w:rPr>
                <w:rFonts w:cs="Calibri"/>
              </w:rPr>
              <w:t xml:space="preserve">11. 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855" w:rsidRPr="00BD71D0" w:rsidRDefault="004776BA" w:rsidP="004776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  <w:r w:rsidR="00FE3855" w:rsidRPr="00BD71D0">
              <w:rPr>
                <w:rFonts w:cs="Calibri"/>
              </w:rPr>
              <w:t xml:space="preserve">  godzin</w:t>
            </w:r>
          </w:p>
        </w:tc>
      </w:tr>
      <w:tr w:rsidR="00FE3855" w:rsidRPr="00BD71D0" w:rsidTr="00B435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55" w:rsidRPr="00BD71D0" w:rsidRDefault="00FE3855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W</w:t>
            </w:r>
            <w:r w:rsidR="00A959AE">
              <w:rPr>
                <w:rFonts w:eastAsia="Times New Roman" w:cs="Calibri"/>
                <w:b/>
                <w:bCs/>
                <w:lang w:eastAsia="pl-PL"/>
              </w:rPr>
              <w:t>2.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855" w:rsidRPr="00BD71D0" w:rsidRDefault="00586ECF" w:rsidP="0075413B">
            <w:pPr>
              <w:spacing w:after="0" w:line="240" w:lineRule="auto"/>
              <w:jc w:val="both"/>
              <w:rPr>
                <w:rFonts w:cs="Calibri"/>
              </w:rPr>
            </w:pPr>
            <w:r w:rsidRPr="00586ECF">
              <w:rPr>
                <w:rFonts w:cs="Calibri"/>
                <w:b/>
                <w:bCs/>
              </w:rPr>
              <w:t>Nowotwory</w:t>
            </w:r>
            <w:r w:rsidRPr="00D30DFC">
              <w:rPr>
                <w:rFonts w:cs="Calibri"/>
                <w:bCs/>
              </w:rPr>
              <w:t>: podstawy klasyfikacji nowotworów i ich mianownictwo, główne mechanizmy nowotworzenia, sposoby szerzenia się nowotworów, czynniki ryzyka dla głównych grup nowotworów, wpływ choroby nowotworowej na ustrój chorego oraz ustroju chorego na biologię nowotworu.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855" w:rsidRPr="00BD71D0" w:rsidRDefault="00C91A30" w:rsidP="001E4C54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C91A30">
              <w:rPr>
                <w:rFonts w:cs="Calibri"/>
              </w:rPr>
              <w:t>A.W</w:t>
            </w:r>
            <w:r w:rsidR="001E4C54">
              <w:rPr>
                <w:rFonts w:cs="Calibri"/>
              </w:rPr>
              <w:t>17</w:t>
            </w:r>
            <w:r w:rsidRPr="00C91A30">
              <w:rPr>
                <w:rFonts w:cs="Calibri"/>
              </w:rPr>
              <w:t>., A.W</w:t>
            </w:r>
            <w:r w:rsidR="001E4C54">
              <w:rPr>
                <w:rFonts w:cs="Calibri"/>
              </w:rPr>
              <w:t xml:space="preserve">18., </w:t>
            </w:r>
            <w:r w:rsidRPr="00C91A30">
              <w:rPr>
                <w:rFonts w:cs="Calibri"/>
              </w:rPr>
              <w:t>A.U</w:t>
            </w:r>
            <w:r w:rsidR="001E4C54">
              <w:rPr>
                <w:rFonts w:cs="Calibri"/>
              </w:rPr>
              <w:t>8</w:t>
            </w:r>
            <w:r w:rsidR="008E7B6E">
              <w:rPr>
                <w:rFonts w:cs="Calibri"/>
              </w:rPr>
              <w:t>.</w:t>
            </w:r>
            <w:r w:rsidR="001E4C54"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855" w:rsidRPr="00BD71D0" w:rsidRDefault="00FE385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0086B" w:rsidRPr="00BD71D0" w:rsidTr="00B435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6B" w:rsidRPr="00BD71D0" w:rsidRDefault="00D0086B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W3.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CCE" w:rsidRPr="00586ECF" w:rsidRDefault="00B435EA" w:rsidP="00580CCE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E915A7">
              <w:rPr>
                <w:rFonts w:cs="Calibri"/>
                <w:b/>
              </w:rPr>
              <w:t>Choroby serca i choroby naczyń krwionośnych</w:t>
            </w:r>
            <w:r w:rsidRPr="00E915A7">
              <w:rPr>
                <w:rFonts w:cs="Calibri"/>
              </w:rPr>
              <w:t>:</w:t>
            </w:r>
            <w:r w:rsidRPr="00D30DFC">
              <w:rPr>
                <w:rFonts w:cs="Calibri"/>
              </w:rPr>
              <w:t xml:space="preserve"> miażdżyca – definicja, patomechanizmy, formy morfologiczne, powikłania. Choroby serca: niewydolność krążenia prawokomorowa i lewokomorowa, choroba niedokrwienna mięśnia sercowego</w:t>
            </w:r>
            <w:r w:rsidR="00580CCE">
              <w:rPr>
                <w:rFonts w:cs="Calibri"/>
              </w:rPr>
              <w:t xml:space="preserve">. </w:t>
            </w:r>
            <w:r w:rsidR="00580CCE" w:rsidRPr="00E915A7">
              <w:rPr>
                <w:rFonts w:cs="Calibri"/>
                <w:b/>
              </w:rPr>
              <w:t>Choroby płuc</w:t>
            </w:r>
            <w:r w:rsidR="00580CCE" w:rsidRPr="00D30DFC">
              <w:rPr>
                <w:rFonts w:cs="Calibri"/>
              </w:rPr>
              <w:t>: rozedma, zapalenia płuc, gruźlica, pylice - definicje, podziały, patomechanizm, postacie morfologiczne, przykłady, powikłania. Nowotwory płuc.</w:t>
            </w:r>
            <w:r w:rsidR="00580CCE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86B" w:rsidRPr="00BD71D0" w:rsidRDefault="00C91A30" w:rsidP="001E4C54">
            <w:pPr>
              <w:suppressAutoHyphens w:val="0"/>
              <w:spacing w:after="0" w:line="240" w:lineRule="auto"/>
              <w:contextualSpacing/>
              <w:rPr>
                <w:rFonts w:cs="Calibri"/>
              </w:rPr>
            </w:pPr>
            <w:r w:rsidRPr="00C91A30">
              <w:rPr>
                <w:rFonts w:cs="Calibri"/>
              </w:rPr>
              <w:t>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., 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7., 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8., A.U</w:t>
            </w:r>
            <w:r w:rsidR="001E4C54">
              <w:rPr>
                <w:rFonts w:cs="Calibri"/>
              </w:rPr>
              <w:t>8</w:t>
            </w:r>
            <w:r w:rsidR="00884D77">
              <w:rPr>
                <w:rFonts w:cs="Calibri"/>
              </w:rPr>
              <w:t>.</w:t>
            </w:r>
            <w:r w:rsidRPr="00C91A30">
              <w:rPr>
                <w:rFonts w:cs="Calibri"/>
              </w:rPr>
              <w:t>, A.U</w:t>
            </w:r>
            <w:r w:rsidR="001E4C54">
              <w:rPr>
                <w:rFonts w:cs="Calibri"/>
              </w:rPr>
              <w:t>11</w:t>
            </w:r>
            <w:r w:rsidR="00884D77">
              <w:rPr>
                <w:rFonts w:cs="Calibri"/>
              </w:rPr>
              <w:t>.</w:t>
            </w:r>
            <w:r w:rsidR="001E4C54">
              <w:rPr>
                <w:rFonts w:cs="Calibr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86B" w:rsidRPr="00BD71D0" w:rsidRDefault="00D00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0086B" w:rsidRPr="00BD71D0" w:rsidTr="00B435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6B" w:rsidRPr="00BD71D0" w:rsidRDefault="00D0086B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>W4.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86B" w:rsidRPr="00586ECF" w:rsidRDefault="00580CCE" w:rsidP="0075413B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C42AD">
              <w:rPr>
                <w:rFonts w:cs="Calibri"/>
                <w:b/>
              </w:rPr>
              <w:t>Choroby przewodu pokarmowego</w:t>
            </w:r>
            <w:r w:rsidRPr="00D30DFC">
              <w:rPr>
                <w:rFonts w:cs="Calibri"/>
              </w:rPr>
              <w:t>: zapalenia przełyku, przełyk Barretta’a, zapalenia żołądka, choroba wrzodowa żołądka i dwunastnicy, zespoły złego wchłaniania, idiopatyczne zapalenia jelit. Nowotwory łagodne i złośliwe i zmiany rzekomo nowotworowe przewodu pokarmowego.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86B" w:rsidRDefault="00C91A30" w:rsidP="00884D77">
            <w:pPr>
              <w:suppressAutoHyphens w:val="0"/>
              <w:spacing w:after="0" w:line="240" w:lineRule="auto"/>
              <w:contextualSpacing/>
              <w:rPr>
                <w:rFonts w:cs="Calibri"/>
              </w:rPr>
            </w:pPr>
            <w:r w:rsidRPr="00C91A30">
              <w:rPr>
                <w:rFonts w:cs="Calibri"/>
              </w:rPr>
              <w:t>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., 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7., A.W</w:t>
            </w:r>
            <w:r w:rsidR="001E4C54"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8., A.U</w:t>
            </w:r>
            <w:r w:rsidR="001E4C54">
              <w:rPr>
                <w:rFonts w:cs="Calibri"/>
              </w:rPr>
              <w:t>8</w:t>
            </w:r>
            <w:r w:rsidR="00884D77">
              <w:rPr>
                <w:rFonts w:cs="Calibri"/>
              </w:rPr>
              <w:t>.</w:t>
            </w:r>
            <w:r w:rsidR="001E4C54">
              <w:rPr>
                <w:rFonts w:cs="Calibri"/>
              </w:rPr>
              <w:t xml:space="preserve"> </w:t>
            </w:r>
            <w:r w:rsidR="00773BA4">
              <w:rPr>
                <w:rFonts w:cs="Calibri"/>
              </w:rPr>
              <w:t xml:space="preserve"> </w:t>
            </w:r>
          </w:p>
          <w:p w:rsidR="00773BA4" w:rsidRPr="00BD71D0" w:rsidRDefault="00773BA4" w:rsidP="00884D77">
            <w:pPr>
              <w:suppressAutoHyphens w:val="0"/>
              <w:spacing w:after="0" w:line="240" w:lineRule="auto"/>
              <w:contextualSpacing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86B" w:rsidRPr="00BD71D0" w:rsidRDefault="00D00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0086B" w:rsidRPr="00BD71D0" w:rsidTr="00B435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6B" w:rsidRPr="00BD71D0" w:rsidRDefault="00D0086B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t xml:space="preserve">W5.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86B" w:rsidRPr="00586ECF" w:rsidRDefault="00580CCE" w:rsidP="0075413B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C42AD">
              <w:rPr>
                <w:rFonts w:cs="Calibri"/>
                <w:b/>
              </w:rPr>
              <w:t>Choroby gruczołów wydzielania wewnętrznego</w:t>
            </w:r>
            <w:r w:rsidRPr="00D30DFC">
              <w:rPr>
                <w:rFonts w:cs="Calibri"/>
              </w:rPr>
              <w:t xml:space="preserve">: choroby nienowotworowe </w:t>
            </w:r>
            <w:r>
              <w:rPr>
                <w:rFonts w:cs="Calibri"/>
              </w:rPr>
              <w:t xml:space="preserve">przysadki, </w:t>
            </w:r>
            <w:r w:rsidRPr="00D30DFC">
              <w:rPr>
                <w:rFonts w:cs="Calibri"/>
              </w:rPr>
              <w:t xml:space="preserve">tarczycy, </w:t>
            </w:r>
            <w:r>
              <w:rPr>
                <w:rFonts w:cs="Calibri"/>
              </w:rPr>
              <w:t xml:space="preserve">przytarczyc, </w:t>
            </w:r>
            <w:r w:rsidRPr="00D30DFC">
              <w:rPr>
                <w:rFonts w:cs="Calibri"/>
              </w:rPr>
              <w:t xml:space="preserve">nadnerczy i </w:t>
            </w:r>
            <w:r>
              <w:rPr>
                <w:rFonts w:cs="Calibri"/>
              </w:rPr>
              <w:t>części wewnątrzwydzielniczej trzustki</w:t>
            </w:r>
            <w:r w:rsidRPr="00D30DFC">
              <w:rPr>
                <w:rFonts w:cs="Calibri"/>
              </w:rPr>
              <w:t xml:space="preserve"> (zespoły kliniczno </w:t>
            </w:r>
            <w:r w:rsidRPr="00D30DFC">
              <w:rPr>
                <w:rFonts w:cs="Calibri"/>
              </w:rPr>
              <w:lastRenderedPageBreak/>
              <w:t>patomorfologiczne, które im towarzyszą). Choroby nowotworowe gruczołów wydzielania wewnętrznego.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86B" w:rsidRPr="00BD71D0" w:rsidRDefault="00B84008" w:rsidP="0075413B">
            <w:pPr>
              <w:suppressAutoHyphens w:val="0"/>
              <w:spacing w:after="0" w:line="240" w:lineRule="auto"/>
              <w:contextualSpacing/>
              <w:rPr>
                <w:rFonts w:cs="Calibri"/>
              </w:rPr>
            </w:pPr>
            <w:r w:rsidRPr="00C91A30">
              <w:rPr>
                <w:rFonts w:cs="Calibri"/>
              </w:rPr>
              <w:lastRenderedPageBreak/>
              <w:t>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., 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7., 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8., A.U</w:t>
            </w:r>
            <w:r>
              <w:rPr>
                <w:rFonts w:cs="Calibri"/>
              </w:rPr>
              <w:t>8.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86B" w:rsidRPr="00BD71D0" w:rsidRDefault="00D00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0086B" w:rsidRPr="00BD71D0" w:rsidTr="00B435EA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6B" w:rsidRPr="00BD71D0" w:rsidRDefault="00D0086B" w:rsidP="00586ECF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lang w:eastAsia="pl-PL"/>
              </w:rPr>
              <w:lastRenderedPageBreak/>
              <w:t xml:space="preserve">W6.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86B" w:rsidRPr="00586ECF" w:rsidRDefault="00580CCE" w:rsidP="0075413B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C42AD">
              <w:rPr>
                <w:rFonts w:cs="Calibri"/>
                <w:b/>
              </w:rPr>
              <w:t>Choroby skóry</w:t>
            </w:r>
            <w:r w:rsidRPr="00D30DFC">
              <w:rPr>
                <w:rFonts w:cs="Calibri"/>
              </w:rPr>
              <w:t xml:space="preserve">: łagodne i złośliwe rozrosty </w:t>
            </w:r>
            <w:r>
              <w:rPr>
                <w:rFonts w:cs="Calibri"/>
              </w:rPr>
              <w:t>nabłonkowe, znamiona barwnikowe</w:t>
            </w:r>
            <w:r w:rsidRPr="00D30DF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i </w:t>
            </w:r>
            <w:r w:rsidRPr="00D30DFC">
              <w:rPr>
                <w:rFonts w:cs="Calibri"/>
              </w:rPr>
              <w:t>czerniak.</w:t>
            </w:r>
            <w:r>
              <w:rPr>
                <w:rFonts w:cs="Calibri"/>
              </w:rPr>
              <w:t xml:space="preserve"> </w:t>
            </w:r>
            <w:r w:rsidRPr="00D30DFC">
              <w:rPr>
                <w:rFonts w:cs="Calibri"/>
              </w:rPr>
              <w:t>Choroby rozrostowe nienowotworowe i nowotworowe układu krwiotwórczego i limfatycznego: przykłady, patomechanizm, postacie morfologiczne, powikłania.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86B" w:rsidRPr="00BD71D0" w:rsidRDefault="00B84008" w:rsidP="008E7B6E">
            <w:pPr>
              <w:suppressAutoHyphens w:val="0"/>
              <w:spacing w:after="0" w:line="240" w:lineRule="auto"/>
              <w:contextualSpacing/>
              <w:rPr>
                <w:rFonts w:cs="Calibri"/>
              </w:rPr>
            </w:pPr>
            <w:r w:rsidRPr="00C91A30">
              <w:rPr>
                <w:rFonts w:cs="Calibri"/>
              </w:rPr>
              <w:t>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., 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7., A.W</w:t>
            </w:r>
            <w:r>
              <w:rPr>
                <w:rFonts w:cs="Calibri"/>
              </w:rPr>
              <w:t>1</w:t>
            </w:r>
            <w:r w:rsidRPr="00C91A30">
              <w:rPr>
                <w:rFonts w:cs="Calibri"/>
              </w:rPr>
              <w:t>8., A.U</w:t>
            </w:r>
            <w:r>
              <w:rPr>
                <w:rFonts w:cs="Calibri"/>
              </w:rPr>
              <w:t>8.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086B" w:rsidRPr="00BD71D0" w:rsidRDefault="00D0086B">
            <w:pPr>
              <w:tabs>
                <w:tab w:val="left" w:pos="284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2E14FB" w:rsidRDefault="0037017B">
      <w:pPr>
        <w:tabs>
          <w:tab w:val="left" w:pos="284"/>
        </w:tabs>
        <w:spacing w:before="120" w:after="120" w:line="240" w:lineRule="auto"/>
      </w:pPr>
      <w:r>
        <w:t xml:space="preserve"> Właściwy skrót do odpowiedniej formy zajęć np. W – </w:t>
      </w:r>
      <w:r w:rsidR="00406E8E">
        <w:t>wykład</w:t>
      </w:r>
      <w:r>
        <w:t>, ZP=zajęcia praktyczne itd.</w:t>
      </w:r>
      <w:r w:rsidR="008575CF">
        <w:t xml:space="preserve"> </w:t>
      </w:r>
    </w:p>
    <w:p w:rsidR="008575CF" w:rsidRPr="00BD71D0" w:rsidRDefault="008575CF">
      <w:pPr>
        <w:tabs>
          <w:tab w:val="left" w:pos="284"/>
        </w:tabs>
        <w:spacing w:before="120" w:after="120" w:line="240" w:lineRule="auto"/>
        <w:rPr>
          <w:rFonts w:eastAsia="Times New Roman" w:cs="Calibri"/>
          <w:b/>
          <w:bCs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RPr="00BD71D0" w:rsidTr="00B479D8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Pr="00BD71D0" w:rsidRDefault="002E14FB" w:rsidP="00372B46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val="en-US" w:eastAsia="pl-PL"/>
              </w:rPr>
              <w:t>Literatura</w:t>
            </w:r>
          </w:p>
        </w:tc>
      </w:tr>
      <w:tr w:rsidR="002E14FB" w:rsidRPr="00BD71D0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 xml:space="preserve">Literatura </w:t>
            </w:r>
            <w:r w:rsidRPr="00BD71D0">
              <w:rPr>
                <w:rFonts w:eastAsia="Times New Roman" w:cs="Calibri"/>
                <w:b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BD71D0" w:rsidRDefault="004671DD" w:rsidP="004671D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1.</w:t>
            </w:r>
            <w:r w:rsidR="00197DA2" w:rsidRPr="00054D26">
              <w:rPr>
                <w:rFonts w:cs="Calibri"/>
                <w:bCs/>
              </w:rPr>
              <w:t>Kruś S.: Patologia. Podręcznik dla licencjackich studiów medycznych. Warszawa. Wydawnictwo Lekarskie PZWL.</w:t>
            </w:r>
            <w:r w:rsidR="00197DA2">
              <w:rPr>
                <w:rFonts w:cs="Calibri"/>
                <w:bCs/>
              </w:rPr>
              <w:t xml:space="preserve">, 2003. </w:t>
            </w:r>
          </w:p>
        </w:tc>
      </w:tr>
      <w:tr w:rsidR="002E14FB" w:rsidRPr="001F315A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lang w:eastAsia="pl-PL"/>
              </w:rPr>
              <w:t xml:space="preserve">Literatura </w:t>
            </w:r>
            <w:r w:rsidRPr="00BD71D0">
              <w:rPr>
                <w:rFonts w:eastAsia="Times New Roman" w:cs="Calibri"/>
                <w:b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15A" w:rsidRPr="00D056D8" w:rsidRDefault="004671DD" w:rsidP="00D056D8">
            <w:pPr>
              <w:spacing w:after="0" w:line="240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</w:t>
            </w:r>
            <w:r w:rsidR="001F315A" w:rsidRPr="00054D26">
              <w:rPr>
                <w:rFonts w:cs="Calibri"/>
                <w:bCs/>
              </w:rPr>
              <w:t>Domagała W., Chosia M., Urasińska E.: Podstawy Patologii. Warszawa. Wydawnictwo Lekarskie PZWL.</w:t>
            </w:r>
            <w:r w:rsidR="001F315A">
              <w:rPr>
                <w:rFonts w:cs="Calibri"/>
                <w:bCs/>
              </w:rPr>
              <w:t xml:space="preserve"> 201</w:t>
            </w:r>
            <w:r w:rsidR="001F315A" w:rsidRPr="005A7B23">
              <w:rPr>
                <w:rFonts w:cs="Calibri"/>
                <w:bCs/>
              </w:rPr>
              <w:t>0.</w:t>
            </w:r>
            <w:r w:rsidRPr="005A7B23">
              <w:rPr>
                <w:rFonts w:cs="Calibri"/>
                <w:bCs/>
              </w:rPr>
              <w:t xml:space="preserve"> </w:t>
            </w:r>
          </w:p>
        </w:tc>
      </w:tr>
    </w:tbl>
    <w:p w:rsidR="00944627" w:rsidRPr="001F315A" w:rsidRDefault="00944627" w:rsidP="00B67A69">
      <w:pPr>
        <w:tabs>
          <w:tab w:val="left" w:pos="284"/>
        </w:tabs>
        <w:spacing w:before="240" w:line="240" w:lineRule="auto"/>
        <w:rPr>
          <w:rFonts w:eastAsia="Times New Roman" w:cs="Calibri"/>
          <w:b/>
          <w:bCs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RPr="00BD71D0" w:rsidTr="00F31184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Pr="00BD71D0" w:rsidRDefault="002E14FB" w:rsidP="00372B46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Metody dydaktyczne</w:t>
            </w:r>
          </w:p>
        </w:tc>
      </w:tr>
      <w:tr w:rsidR="002E14FB" w:rsidRPr="00BD71D0" w:rsidTr="00F3118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BD71D0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Metody dydaktyczne</w:t>
            </w:r>
            <w:r w:rsidR="00FC3810" w:rsidRPr="00BD71D0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</w:p>
        </w:tc>
      </w:tr>
      <w:tr w:rsidR="002E14FB" w:rsidRPr="00BD71D0" w:rsidTr="00F31184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BD71D0" w:rsidRDefault="00F31184" w:rsidP="00D1621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wykład informacyjny, </w:t>
            </w:r>
            <w:r w:rsidR="00D16210">
              <w:rPr>
                <w:rFonts w:eastAsia="Times New Roman" w:cs="Calibri"/>
                <w:lang w:eastAsia="pl-PL"/>
              </w:rPr>
              <w:t>opisowy z wykorzystaniem prezentacji multimedialnych z ilustrowaniem zmian makroskopowych i mikroskopowych omawianych jednostek chorobowych</w:t>
            </w:r>
          </w:p>
        </w:tc>
      </w:tr>
    </w:tbl>
    <w:p w:rsidR="0089009B" w:rsidRPr="00BD71D0" w:rsidRDefault="0089009B" w:rsidP="00250E5A">
      <w:pPr>
        <w:tabs>
          <w:tab w:val="left" w:pos="284"/>
        </w:tabs>
        <w:spacing w:before="240" w:line="240" w:lineRule="auto"/>
        <w:rPr>
          <w:rFonts w:eastAsia="Times New Roman" w:cs="Calibri"/>
          <w:b/>
          <w:bCs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RPr="00BD71D0" w:rsidTr="00B479D8">
        <w:trPr>
          <w:trHeight w:val="115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Pr="00BD71D0" w:rsidRDefault="002E14FB" w:rsidP="00372B46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Metody i kryteria oceniania</w:t>
            </w:r>
          </w:p>
        </w:tc>
      </w:tr>
      <w:tr w:rsidR="00C66522" w:rsidRPr="00BD71D0" w:rsidTr="002622A3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Pr="00BD71D0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Forma zajęć: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Pr="00BD71D0" w:rsidRDefault="008A422D" w:rsidP="00C66522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Forma zaliczenia:</w:t>
            </w:r>
          </w:p>
        </w:tc>
      </w:tr>
      <w:tr w:rsidR="00735F7B" w:rsidRPr="00BD71D0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 xml:space="preserve">Uzyskane punkty są przeliczane na oceny według następującej skali: 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Procent punktów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Ocena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91-100%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Bardzo dobry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85-90%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              Dobry plus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76-84%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              Dobry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66-75%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              Dostateczny plus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51-65%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              Dostateczny</w:t>
            </w:r>
          </w:p>
          <w:p w:rsidR="00735F7B" w:rsidRPr="00BD71D0" w:rsidRDefault="00735F7B" w:rsidP="00C27F82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lang w:eastAsia="pl-PL"/>
              </w:rPr>
              <w:t>0-50%</w:t>
            </w:r>
            <w:r w:rsidRPr="00BD71D0">
              <w:rPr>
                <w:rFonts w:eastAsia="Times New Roman" w:cs="Calibri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RPr="00BD71D0" w:rsidTr="00C27F82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413" w:rsidRPr="008575CF" w:rsidRDefault="00C27F82" w:rsidP="00B4349D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8575CF">
              <w:rPr>
                <w:rFonts w:cs="Calibri"/>
              </w:rPr>
              <w:t>Opis:</w:t>
            </w:r>
            <w:r w:rsidR="005D2413" w:rsidRPr="008575CF">
              <w:rPr>
                <w:rFonts w:cs="Calibri"/>
              </w:rPr>
              <w:t xml:space="preserve"> </w:t>
            </w:r>
          </w:p>
          <w:p w:rsidR="00735F7B" w:rsidRPr="008575CF" w:rsidRDefault="005D2413" w:rsidP="00B4349D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u w:val="single"/>
              </w:rPr>
            </w:pPr>
            <w:r w:rsidRPr="008575CF">
              <w:rPr>
                <w:rFonts w:cs="Calibri"/>
                <w:u w:val="single"/>
              </w:rPr>
              <w:t>Ocena wykład</w:t>
            </w:r>
            <w:r w:rsidR="008575CF">
              <w:rPr>
                <w:rFonts w:cs="Calibri"/>
                <w:u w:val="single"/>
              </w:rPr>
              <w:t>ów</w:t>
            </w:r>
            <w:r w:rsidRPr="008575CF">
              <w:rPr>
                <w:rFonts w:cs="Calibri"/>
                <w:u w:val="single"/>
              </w:rPr>
              <w:t>:</w:t>
            </w:r>
          </w:p>
          <w:p w:rsidR="005D2413" w:rsidRPr="008575CF" w:rsidRDefault="005D2413" w:rsidP="00B4349D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8575CF">
              <w:rPr>
                <w:rFonts w:cs="Calibri"/>
              </w:rPr>
              <w:t xml:space="preserve">- </w:t>
            </w:r>
            <w:r w:rsidR="004C3265" w:rsidRPr="008575CF">
              <w:rPr>
                <w:rFonts w:cs="Calibri"/>
              </w:rPr>
              <w:t>U</w:t>
            </w:r>
            <w:r w:rsidRPr="008575CF">
              <w:rPr>
                <w:rFonts w:cs="Calibri"/>
              </w:rPr>
              <w:t>czestnictwo w wykład</w:t>
            </w:r>
            <w:r w:rsidR="008575CF">
              <w:rPr>
                <w:rFonts w:cs="Calibri"/>
              </w:rPr>
              <w:t>ach</w:t>
            </w:r>
            <w:r w:rsidR="00EE59DF" w:rsidRPr="008575CF">
              <w:rPr>
                <w:rFonts w:cs="Calibri"/>
              </w:rPr>
              <w:t>.</w:t>
            </w:r>
          </w:p>
          <w:p w:rsidR="005D2413" w:rsidRPr="00B67A69" w:rsidRDefault="004C3265" w:rsidP="00B67A69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</w:rPr>
            </w:pPr>
            <w:r w:rsidRPr="008575CF">
              <w:rPr>
                <w:rFonts w:cs="Calibri"/>
              </w:rPr>
              <w:t xml:space="preserve">- </w:t>
            </w:r>
            <w:r w:rsidR="008575CF">
              <w:rPr>
                <w:rFonts w:cs="Calibri"/>
              </w:rPr>
              <w:t>Pisemn</w:t>
            </w:r>
            <w:r w:rsidR="00B67A69">
              <w:rPr>
                <w:rFonts w:cs="Calibri"/>
              </w:rPr>
              <w:t>e</w:t>
            </w:r>
            <w:r w:rsidR="008575CF">
              <w:rPr>
                <w:rFonts w:cs="Calibri"/>
              </w:rPr>
              <w:t xml:space="preserve"> </w:t>
            </w:r>
            <w:r w:rsidR="00B67A69">
              <w:rPr>
                <w:rFonts w:cs="Calibri"/>
              </w:rPr>
              <w:t xml:space="preserve">zaliczenie z oceną, </w:t>
            </w:r>
            <w:r w:rsidR="008575CF" w:rsidRPr="008575CF">
              <w:rPr>
                <w:rFonts w:eastAsia="Times New Roman" w:cs="Times New Roman"/>
                <w:lang w:eastAsia="pl-PL"/>
              </w:rPr>
              <w:t>pytan</w:t>
            </w:r>
            <w:r w:rsidR="008575CF">
              <w:rPr>
                <w:rFonts w:eastAsia="Times New Roman" w:cs="Times New Roman"/>
                <w:lang w:eastAsia="pl-PL"/>
              </w:rPr>
              <w:t xml:space="preserve">ia otwarte </w:t>
            </w:r>
            <w:r w:rsidRPr="008575CF">
              <w:rPr>
                <w:rFonts w:cs="Calibri"/>
              </w:rPr>
              <w:t>potwierdzając</w:t>
            </w:r>
            <w:r w:rsidR="00B67A69">
              <w:rPr>
                <w:rFonts w:cs="Calibri"/>
              </w:rPr>
              <w:t>e</w:t>
            </w:r>
            <w:r w:rsidRPr="008575CF">
              <w:rPr>
                <w:rFonts w:cs="Calibri"/>
              </w:rPr>
              <w:t xml:space="preserve"> znajomość wiedzy</w:t>
            </w:r>
            <w:r w:rsidR="00773BA4">
              <w:rPr>
                <w:rFonts w:cs="Calibri"/>
              </w:rPr>
              <w:t xml:space="preserve"> </w:t>
            </w:r>
            <w:r w:rsidRPr="008575CF">
              <w:rPr>
                <w:rFonts w:cs="Calibri"/>
              </w:rPr>
              <w:t xml:space="preserve">teoretycznej zawartej w efektach uczenia się. </w:t>
            </w:r>
            <w:r w:rsidR="00B67A69">
              <w:rPr>
                <w:rFonts w:cs="Calibri"/>
              </w:rPr>
              <w:t xml:space="preserve">Ocena wystawiana </w:t>
            </w:r>
            <w:r w:rsidR="008575CF">
              <w:rPr>
                <w:rFonts w:cs="Calibri"/>
              </w:rPr>
              <w:t>wg powyższej skali.</w:t>
            </w:r>
            <w:r w:rsidR="00B67A69">
              <w:rPr>
                <w:rFonts w:cs="Calibri"/>
              </w:rPr>
              <w:t xml:space="preserve"> </w:t>
            </w:r>
            <w:r w:rsidR="008575CF">
              <w:t xml:space="preserve"> </w:t>
            </w:r>
          </w:p>
        </w:tc>
      </w:tr>
      <w:tr w:rsidR="002E14FB" w:rsidRPr="00BD71D0" w:rsidTr="00C27F8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B23" w:rsidRPr="00160EB2" w:rsidRDefault="004F7EF0" w:rsidP="00160EB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60EB2">
              <w:rPr>
                <w:rFonts w:asciiTheme="minorHAnsi" w:hAnsiTheme="minorHAnsi" w:cstheme="minorHAnsi"/>
              </w:rPr>
              <w:t>Warunkiem zaliczenia przedmiotu jest</w:t>
            </w:r>
            <w:r w:rsidR="005D2413" w:rsidRPr="00160EB2">
              <w:rPr>
                <w:rFonts w:asciiTheme="minorHAnsi" w:hAnsiTheme="minorHAnsi" w:cstheme="minorHAnsi"/>
              </w:rPr>
              <w:t xml:space="preserve"> uczestnictwo w wykładach</w:t>
            </w:r>
            <w:r w:rsidR="00250E5A">
              <w:rPr>
                <w:rFonts w:asciiTheme="minorHAnsi" w:hAnsiTheme="minorHAnsi" w:cstheme="minorHAnsi"/>
              </w:rPr>
              <w:t xml:space="preserve"> i zdanie końcowego zaliczenia z oceną. </w:t>
            </w:r>
            <w:r w:rsidR="005A7B23" w:rsidRPr="00160EB2">
              <w:rPr>
                <w:rFonts w:asciiTheme="minorHAnsi" w:hAnsiTheme="minorHAnsi" w:cstheme="minorHAnsi"/>
              </w:rPr>
              <w:t>Na każdym wykładzie sprawdzana jest obecność</w:t>
            </w:r>
            <w:r w:rsidR="00250E5A">
              <w:rPr>
                <w:rFonts w:asciiTheme="minorHAnsi" w:hAnsiTheme="minorHAnsi" w:cstheme="minorHAnsi"/>
              </w:rPr>
              <w:t xml:space="preserve"> </w:t>
            </w:r>
            <w:r w:rsidR="005A7B23" w:rsidRPr="00160EB2">
              <w:rPr>
                <w:rFonts w:asciiTheme="minorHAnsi" w:hAnsiTheme="minorHAnsi" w:cstheme="minorHAnsi"/>
              </w:rPr>
              <w:t>a w przypadku usprawiedliwi</w:t>
            </w:r>
            <w:r w:rsidR="00364103" w:rsidRPr="00160EB2">
              <w:rPr>
                <w:rFonts w:asciiTheme="minorHAnsi" w:hAnsiTheme="minorHAnsi" w:cstheme="minorHAnsi"/>
              </w:rPr>
              <w:t>o</w:t>
            </w:r>
            <w:r w:rsidR="005A7B23" w:rsidRPr="00160EB2">
              <w:rPr>
                <w:rFonts w:asciiTheme="minorHAnsi" w:hAnsiTheme="minorHAnsi" w:cstheme="minorHAnsi"/>
              </w:rPr>
              <w:t xml:space="preserve">nej nieobecności </w:t>
            </w:r>
            <w:r w:rsidR="00364103" w:rsidRPr="00160EB2">
              <w:rPr>
                <w:rFonts w:asciiTheme="minorHAnsi" w:hAnsiTheme="minorHAnsi" w:cstheme="minorHAnsi"/>
              </w:rPr>
              <w:t xml:space="preserve">na </w:t>
            </w:r>
            <w:r w:rsidR="007F3601">
              <w:rPr>
                <w:rFonts w:asciiTheme="minorHAnsi" w:hAnsiTheme="minorHAnsi" w:cstheme="minorHAnsi"/>
              </w:rPr>
              <w:lastRenderedPageBreak/>
              <w:t xml:space="preserve">wykładzie, wykładowca ustala formę odrobienia zajęcia. </w:t>
            </w:r>
            <w:r w:rsidR="00364103" w:rsidRPr="00160EB2">
              <w:rPr>
                <w:rFonts w:asciiTheme="minorHAnsi" w:hAnsiTheme="minorHAnsi" w:cstheme="minorHAnsi"/>
              </w:rPr>
              <w:t xml:space="preserve"> </w:t>
            </w:r>
          </w:p>
          <w:p w:rsidR="005A7B23" w:rsidRPr="005E2D02" w:rsidRDefault="00B4349D" w:rsidP="007F360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60EB2">
              <w:rPr>
                <w:rFonts w:asciiTheme="minorHAnsi" w:hAnsiTheme="minorHAnsi" w:cstheme="minorHAnsi"/>
              </w:rPr>
              <w:t xml:space="preserve">W przypadku uzyskania oceny niedostatecznej z </w:t>
            </w:r>
            <w:r w:rsidR="007F3601">
              <w:rPr>
                <w:rFonts w:asciiTheme="minorHAnsi" w:hAnsiTheme="minorHAnsi" w:cstheme="minorHAnsi"/>
              </w:rPr>
              <w:t xml:space="preserve">końcowego </w:t>
            </w:r>
            <w:r w:rsidRPr="00160EB2">
              <w:rPr>
                <w:rFonts w:asciiTheme="minorHAnsi" w:hAnsiTheme="minorHAnsi" w:cstheme="minorHAnsi"/>
              </w:rPr>
              <w:t xml:space="preserve">zaliczenia </w:t>
            </w:r>
            <w:r w:rsidR="007F3601">
              <w:rPr>
                <w:rFonts w:asciiTheme="minorHAnsi" w:hAnsiTheme="minorHAnsi" w:cstheme="minorHAnsi"/>
              </w:rPr>
              <w:t>zajęć</w:t>
            </w:r>
            <w:r w:rsidRPr="00160EB2">
              <w:rPr>
                <w:rFonts w:asciiTheme="minorHAnsi" w:hAnsiTheme="minorHAnsi" w:cstheme="minorHAnsi"/>
              </w:rPr>
              <w:t xml:space="preserve">, studentowi przysługuje prawo do poprawiania oceny u osoby prowadzącej zajęcia, we wspólnie uzgodnionym terminie. </w:t>
            </w:r>
            <w:r w:rsidR="00642ECC" w:rsidRPr="00160EB2">
              <w:rPr>
                <w:rFonts w:asciiTheme="minorHAnsi" w:hAnsiTheme="minorHAnsi" w:cstheme="minorHAnsi"/>
              </w:rPr>
              <w:t xml:space="preserve">W razie usprawiedliwionej nieobecności na </w:t>
            </w:r>
            <w:r w:rsidR="007F3601">
              <w:rPr>
                <w:rFonts w:asciiTheme="minorHAnsi" w:hAnsiTheme="minorHAnsi" w:cstheme="minorHAnsi"/>
              </w:rPr>
              <w:t>zaliczeniu zajęć</w:t>
            </w:r>
            <w:r w:rsidR="00160EB2" w:rsidRPr="00160EB2">
              <w:rPr>
                <w:rFonts w:asciiTheme="minorHAnsi" w:hAnsiTheme="minorHAnsi" w:cstheme="minorHAnsi"/>
              </w:rPr>
              <w:t>,</w:t>
            </w:r>
            <w:r w:rsidR="00642ECC" w:rsidRPr="00160EB2">
              <w:rPr>
                <w:rFonts w:asciiTheme="minorHAnsi" w:hAnsiTheme="minorHAnsi" w:cstheme="minorHAnsi"/>
              </w:rPr>
              <w:t xml:space="preserve"> obowiązują zasady regulaminu studiów w P</w:t>
            </w:r>
            <w:r w:rsidR="00160EB2" w:rsidRPr="00160EB2">
              <w:rPr>
                <w:rFonts w:asciiTheme="minorHAnsi" w:hAnsiTheme="minorHAnsi" w:cstheme="minorHAnsi"/>
              </w:rPr>
              <w:t xml:space="preserve">aństwowej Szkole Wyższej im. Hipolita Cegielskiego w Gnieźnie. </w:t>
            </w:r>
          </w:p>
        </w:tc>
      </w:tr>
    </w:tbl>
    <w:p w:rsidR="00806B96" w:rsidRPr="007F3601" w:rsidRDefault="00806B96">
      <w:pPr>
        <w:tabs>
          <w:tab w:val="left" w:pos="284"/>
        </w:tabs>
        <w:spacing w:before="120" w:after="120" w:line="240" w:lineRule="auto"/>
        <w:rPr>
          <w:rFonts w:eastAsia="Times New Roman" w:cs="Calibri"/>
          <w:bCs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RPr="00BD71D0" w:rsidTr="00B479D8">
        <w:tc>
          <w:tcPr>
            <w:tcW w:w="1418" w:type="dxa"/>
            <w:vMerge w:val="restart"/>
            <w:shd w:val="clear" w:color="auto" w:fill="auto"/>
          </w:tcPr>
          <w:p w:rsidR="00850111" w:rsidRPr="00BD71D0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Pr="00BD71D0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Zatwierdzenie karty opisu zajęć</w:t>
            </w:r>
          </w:p>
        </w:tc>
      </w:tr>
      <w:tr w:rsidR="004D65B7" w:rsidRPr="00BD71D0" w:rsidTr="004D65B7">
        <w:tc>
          <w:tcPr>
            <w:tcW w:w="1418" w:type="dxa"/>
            <w:vMerge/>
            <w:shd w:val="clear" w:color="auto" w:fill="auto"/>
          </w:tcPr>
          <w:p w:rsidR="004D65B7" w:rsidRPr="00BD71D0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Pr="00BD71D0" w:rsidRDefault="004D65B7">
            <w:pPr>
              <w:tabs>
                <w:tab w:val="left" w:pos="284"/>
              </w:tabs>
              <w:spacing w:after="0" w:line="36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Stanowisko</w:t>
            </w:r>
          </w:p>
          <w:p w:rsidR="004D65B7" w:rsidRPr="00BD71D0" w:rsidRDefault="004D65B7">
            <w:pPr>
              <w:tabs>
                <w:tab w:val="left" w:pos="284"/>
              </w:tabs>
              <w:spacing w:after="0" w:line="36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Cs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Pr="00BD71D0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Podpis</w:t>
            </w:r>
          </w:p>
        </w:tc>
      </w:tr>
      <w:tr w:rsidR="002E14FB" w:rsidRPr="00BD71D0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350A" w:rsidRPr="00BD71D0" w:rsidRDefault="005E2D02" w:rsidP="005E2D02">
            <w:pPr>
              <w:tabs>
                <w:tab w:val="left" w:pos="284"/>
              </w:tabs>
              <w:spacing w:after="0" w:line="360" w:lineRule="auto"/>
              <w:rPr>
                <w:rFonts w:cs="Calibri"/>
              </w:rPr>
            </w:pPr>
            <w:r w:rsidRPr="005E2D02">
              <w:rPr>
                <w:rFonts w:cs="Calibri"/>
                <w:lang w:val="en-US"/>
              </w:rPr>
              <w:t xml:space="preserve">Prof. dr hab. </w:t>
            </w:r>
            <w:r w:rsidR="0023350A" w:rsidRPr="005E2D02">
              <w:rPr>
                <w:rFonts w:cs="Calibri"/>
                <w:lang w:val="en-US"/>
              </w:rPr>
              <w:t xml:space="preserve">n. med. </w:t>
            </w:r>
            <w:r>
              <w:rPr>
                <w:rFonts w:cs="Calibri"/>
                <w:lang w:val="en-US"/>
              </w:rPr>
              <w:t xml:space="preserve">Przemysław Majewski </w:t>
            </w:r>
          </w:p>
        </w:tc>
        <w:tc>
          <w:tcPr>
            <w:tcW w:w="2976" w:type="dxa"/>
            <w:shd w:val="clear" w:color="auto" w:fill="auto"/>
          </w:tcPr>
          <w:p w:rsidR="002E14FB" w:rsidRPr="00BD71D0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2E14FB" w:rsidRPr="00BD71D0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Pr="00BD71D0" w:rsidRDefault="002E14FB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  <w:r w:rsidRPr="00BD71D0">
              <w:rPr>
                <w:rFonts w:eastAsia="Times New Roman" w:cs="Calibri"/>
                <w:b/>
                <w:bCs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BD71D0" w:rsidRDefault="00AF2E99">
            <w:pPr>
              <w:tabs>
                <w:tab w:val="left" w:pos="284"/>
              </w:tabs>
              <w:spacing w:after="0" w:line="360" w:lineRule="auto"/>
              <w:rPr>
                <w:rFonts w:cs="Calibri"/>
              </w:rPr>
            </w:pPr>
            <w:r w:rsidRPr="00BD71D0">
              <w:rPr>
                <w:rFonts w:cs="Calibri"/>
              </w:rPr>
              <w:t>Dyrektor Instytutu</w:t>
            </w:r>
            <w:r w:rsidR="00806B96" w:rsidRPr="00BD71D0">
              <w:rPr>
                <w:rFonts w:cs="Calibri"/>
              </w:rPr>
              <w:t xml:space="preserve"> Nauk o Zdrowiu</w:t>
            </w:r>
          </w:p>
          <w:p w:rsidR="00806B96" w:rsidRPr="00BD71D0" w:rsidRDefault="00806B96">
            <w:pPr>
              <w:tabs>
                <w:tab w:val="left" w:pos="284"/>
              </w:tabs>
              <w:spacing w:after="0" w:line="360" w:lineRule="auto"/>
              <w:rPr>
                <w:rFonts w:cs="Calibri"/>
              </w:rPr>
            </w:pPr>
            <w:r w:rsidRPr="00BD71D0">
              <w:rPr>
                <w:rFonts w:cs="Calibri"/>
              </w:rPr>
              <w:t xml:space="preserve">Dr n. med. Sylwia Gradowska </w:t>
            </w:r>
            <w:r w:rsidR="005E2D02">
              <w:rPr>
                <w:rFonts w:cs="Calibri"/>
              </w:rPr>
              <w:t>–</w:t>
            </w:r>
            <w:r w:rsidRPr="00BD71D0">
              <w:rPr>
                <w:rFonts w:cs="Calibri"/>
              </w:rPr>
              <w:t xml:space="preserve"> Burczyk</w:t>
            </w:r>
          </w:p>
        </w:tc>
        <w:tc>
          <w:tcPr>
            <w:tcW w:w="2976" w:type="dxa"/>
            <w:shd w:val="clear" w:color="auto" w:fill="auto"/>
          </w:tcPr>
          <w:p w:rsidR="002E14FB" w:rsidRPr="00BD71D0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Calibri"/>
                <w:bCs/>
                <w:lang w:eastAsia="pl-PL"/>
              </w:rPr>
            </w:pPr>
          </w:p>
        </w:tc>
      </w:tr>
    </w:tbl>
    <w:p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D1C19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A1" w:rsidRDefault="001A09A1" w:rsidP="002274B7">
      <w:pPr>
        <w:spacing w:after="0" w:line="240" w:lineRule="auto"/>
      </w:pPr>
      <w:r>
        <w:separator/>
      </w:r>
    </w:p>
  </w:endnote>
  <w:endnote w:type="continuationSeparator" w:id="1">
    <w:p w:rsidR="001A09A1" w:rsidRDefault="001A09A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A1" w:rsidRDefault="001A09A1" w:rsidP="002274B7">
      <w:pPr>
        <w:spacing w:after="0" w:line="240" w:lineRule="auto"/>
      </w:pPr>
      <w:r>
        <w:separator/>
      </w:r>
    </w:p>
  </w:footnote>
  <w:footnote w:type="continuationSeparator" w:id="1">
    <w:p w:rsidR="001A09A1" w:rsidRDefault="001A09A1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06AD0"/>
    <w:multiLevelType w:val="hybridMultilevel"/>
    <w:tmpl w:val="D14CC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017EA"/>
    <w:multiLevelType w:val="hybridMultilevel"/>
    <w:tmpl w:val="38F0B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F653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311C4DC4"/>
    <w:multiLevelType w:val="hybridMultilevel"/>
    <w:tmpl w:val="88ACC5F2"/>
    <w:lvl w:ilvl="0" w:tplc="5D0AD608">
      <w:start w:val="1"/>
      <w:numFmt w:val="decimal"/>
      <w:lvlText w:val="%1-"/>
      <w:lvlJc w:val="left"/>
      <w:pPr>
        <w:ind w:left="480" w:hanging="360"/>
      </w:pPr>
      <w:rPr>
        <w:rFonts w:eastAsia="Times New Roman" w:cs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E20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02E1E"/>
    <w:multiLevelType w:val="hybridMultilevel"/>
    <w:tmpl w:val="34920EE6"/>
    <w:lvl w:ilvl="0" w:tplc="4E628CE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A65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nsid w:val="5AA23FF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5C903B13"/>
    <w:multiLevelType w:val="hybridMultilevel"/>
    <w:tmpl w:val="6B6C7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375A5F"/>
    <w:multiLevelType w:val="hybridMultilevel"/>
    <w:tmpl w:val="8F6A6058"/>
    <w:lvl w:ilvl="0" w:tplc="F3882FBC">
      <w:start w:val="1"/>
      <w:numFmt w:val="decimal"/>
      <w:lvlText w:val="%1-"/>
      <w:lvlJc w:val="left"/>
      <w:pPr>
        <w:ind w:left="480" w:hanging="360"/>
      </w:pPr>
      <w:rPr>
        <w:rFonts w:eastAsia="Times New Roman" w:cs="Times New Roman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92965B1"/>
    <w:multiLevelType w:val="hybridMultilevel"/>
    <w:tmpl w:val="33AEE350"/>
    <w:lvl w:ilvl="0" w:tplc="13726FB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2"/>
  </w:num>
  <w:num w:numId="9">
    <w:abstractNumId w:val="16"/>
  </w:num>
  <w:num w:numId="10">
    <w:abstractNumId w:val="7"/>
  </w:num>
  <w:num w:numId="11">
    <w:abstractNumId w:val="12"/>
  </w:num>
  <w:num w:numId="12">
    <w:abstractNumId w:val="10"/>
  </w:num>
  <w:num w:numId="13">
    <w:abstractNumId w:val="17"/>
  </w:num>
  <w:num w:numId="14">
    <w:abstractNumId w:val="13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15"/>
  </w:num>
  <w:num w:numId="20">
    <w:abstractNumId w:val="2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1786"/>
    <w:rsid w:val="000223AD"/>
    <w:rsid w:val="000238E9"/>
    <w:rsid w:val="00031683"/>
    <w:rsid w:val="000316FA"/>
    <w:rsid w:val="00031E35"/>
    <w:rsid w:val="000326BF"/>
    <w:rsid w:val="00034788"/>
    <w:rsid w:val="00034F0F"/>
    <w:rsid w:val="000358C5"/>
    <w:rsid w:val="00051E5E"/>
    <w:rsid w:val="0005352B"/>
    <w:rsid w:val="00053ACE"/>
    <w:rsid w:val="00061453"/>
    <w:rsid w:val="000736A5"/>
    <w:rsid w:val="00081309"/>
    <w:rsid w:val="000B3AC4"/>
    <w:rsid w:val="000B4E02"/>
    <w:rsid w:val="000C6E2F"/>
    <w:rsid w:val="000E22FC"/>
    <w:rsid w:val="000F50A6"/>
    <w:rsid w:val="0010248B"/>
    <w:rsid w:val="00102D9A"/>
    <w:rsid w:val="00103E2B"/>
    <w:rsid w:val="00111609"/>
    <w:rsid w:val="00120EAA"/>
    <w:rsid w:val="00124E20"/>
    <w:rsid w:val="00124ED3"/>
    <w:rsid w:val="001404A6"/>
    <w:rsid w:val="00140699"/>
    <w:rsid w:val="00151DE3"/>
    <w:rsid w:val="00160C07"/>
    <w:rsid w:val="00160EB2"/>
    <w:rsid w:val="00165134"/>
    <w:rsid w:val="00171B3B"/>
    <w:rsid w:val="0017214F"/>
    <w:rsid w:val="00173512"/>
    <w:rsid w:val="0017650E"/>
    <w:rsid w:val="00182919"/>
    <w:rsid w:val="001835C9"/>
    <w:rsid w:val="00187CE8"/>
    <w:rsid w:val="001912AC"/>
    <w:rsid w:val="00197DA2"/>
    <w:rsid w:val="001A09A1"/>
    <w:rsid w:val="001A546E"/>
    <w:rsid w:val="001B006B"/>
    <w:rsid w:val="001D000E"/>
    <w:rsid w:val="001E1786"/>
    <w:rsid w:val="001E4C54"/>
    <w:rsid w:val="001F315A"/>
    <w:rsid w:val="001F66D7"/>
    <w:rsid w:val="0020178B"/>
    <w:rsid w:val="00225F70"/>
    <w:rsid w:val="002274B7"/>
    <w:rsid w:val="00230C5C"/>
    <w:rsid w:val="0023350A"/>
    <w:rsid w:val="00247768"/>
    <w:rsid w:val="00250E5A"/>
    <w:rsid w:val="00253CBC"/>
    <w:rsid w:val="002622A3"/>
    <w:rsid w:val="00267B31"/>
    <w:rsid w:val="00275E56"/>
    <w:rsid w:val="0028723E"/>
    <w:rsid w:val="00293F23"/>
    <w:rsid w:val="0029564A"/>
    <w:rsid w:val="002A782B"/>
    <w:rsid w:val="002A7D72"/>
    <w:rsid w:val="002E14FB"/>
    <w:rsid w:val="002F6462"/>
    <w:rsid w:val="00304FF1"/>
    <w:rsid w:val="00307C30"/>
    <w:rsid w:val="0031122C"/>
    <w:rsid w:val="0033323D"/>
    <w:rsid w:val="00335800"/>
    <w:rsid w:val="00344734"/>
    <w:rsid w:val="0036053A"/>
    <w:rsid w:val="00364103"/>
    <w:rsid w:val="0037017B"/>
    <w:rsid w:val="00372B46"/>
    <w:rsid w:val="00373D44"/>
    <w:rsid w:val="0037414C"/>
    <w:rsid w:val="003805E2"/>
    <w:rsid w:val="003844CD"/>
    <w:rsid w:val="00395EF1"/>
    <w:rsid w:val="003A1D74"/>
    <w:rsid w:val="003A2104"/>
    <w:rsid w:val="003D17FC"/>
    <w:rsid w:val="003D2D6E"/>
    <w:rsid w:val="003D2F5F"/>
    <w:rsid w:val="003F3BA6"/>
    <w:rsid w:val="00406E8E"/>
    <w:rsid w:val="00425F48"/>
    <w:rsid w:val="0043221E"/>
    <w:rsid w:val="00437E9C"/>
    <w:rsid w:val="0044109D"/>
    <w:rsid w:val="0044607F"/>
    <w:rsid w:val="00447442"/>
    <w:rsid w:val="004476CF"/>
    <w:rsid w:val="004554D9"/>
    <w:rsid w:val="004635BF"/>
    <w:rsid w:val="004671DD"/>
    <w:rsid w:val="00474C3D"/>
    <w:rsid w:val="004776BA"/>
    <w:rsid w:val="00483F48"/>
    <w:rsid w:val="0049039D"/>
    <w:rsid w:val="00497EA5"/>
    <w:rsid w:val="004A4884"/>
    <w:rsid w:val="004A54EA"/>
    <w:rsid w:val="004A72F9"/>
    <w:rsid w:val="004B1EF7"/>
    <w:rsid w:val="004C3265"/>
    <w:rsid w:val="004D65B7"/>
    <w:rsid w:val="004E1206"/>
    <w:rsid w:val="004E77BF"/>
    <w:rsid w:val="004F28C9"/>
    <w:rsid w:val="004F74B6"/>
    <w:rsid w:val="004F7EF0"/>
    <w:rsid w:val="00501B56"/>
    <w:rsid w:val="005042FC"/>
    <w:rsid w:val="005048B3"/>
    <w:rsid w:val="00506CE1"/>
    <w:rsid w:val="00513CDD"/>
    <w:rsid w:val="00522D5A"/>
    <w:rsid w:val="00537494"/>
    <w:rsid w:val="00537630"/>
    <w:rsid w:val="00554403"/>
    <w:rsid w:val="00580CCE"/>
    <w:rsid w:val="00586ECF"/>
    <w:rsid w:val="00593D13"/>
    <w:rsid w:val="005967AC"/>
    <w:rsid w:val="00597070"/>
    <w:rsid w:val="005A6965"/>
    <w:rsid w:val="005A7B23"/>
    <w:rsid w:val="005B04D9"/>
    <w:rsid w:val="005B487E"/>
    <w:rsid w:val="005B6342"/>
    <w:rsid w:val="005D2413"/>
    <w:rsid w:val="005E2D02"/>
    <w:rsid w:val="005E3EC4"/>
    <w:rsid w:val="005F559F"/>
    <w:rsid w:val="00602CCD"/>
    <w:rsid w:val="00613713"/>
    <w:rsid w:val="006210DE"/>
    <w:rsid w:val="00621E7D"/>
    <w:rsid w:val="006313DB"/>
    <w:rsid w:val="00634AA5"/>
    <w:rsid w:val="006359C8"/>
    <w:rsid w:val="006365E7"/>
    <w:rsid w:val="00642ECC"/>
    <w:rsid w:val="00642FC6"/>
    <w:rsid w:val="00645C96"/>
    <w:rsid w:val="006518D7"/>
    <w:rsid w:val="00655BCB"/>
    <w:rsid w:val="006655F3"/>
    <w:rsid w:val="00667F35"/>
    <w:rsid w:val="0067266E"/>
    <w:rsid w:val="0068322C"/>
    <w:rsid w:val="006872D7"/>
    <w:rsid w:val="00696A68"/>
    <w:rsid w:val="006A4105"/>
    <w:rsid w:val="006A464C"/>
    <w:rsid w:val="006B427F"/>
    <w:rsid w:val="006B6BCA"/>
    <w:rsid w:val="006C39B4"/>
    <w:rsid w:val="006C706C"/>
    <w:rsid w:val="006D11E2"/>
    <w:rsid w:val="006D59F7"/>
    <w:rsid w:val="006F094E"/>
    <w:rsid w:val="006F154E"/>
    <w:rsid w:val="006F7FE9"/>
    <w:rsid w:val="007059AE"/>
    <w:rsid w:val="00710E91"/>
    <w:rsid w:val="007117F1"/>
    <w:rsid w:val="00717664"/>
    <w:rsid w:val="00735F7B"/>
    <w:rsid w:val="00737120"/>
    <w:rsid w:val="0074004A"/>
    <w:rsid w:val="00744A3C"/>
    <w:rsid w:val="0075284B"/>
    <w:rsid w:val="0075413B"/>
    <w:rsid w:val="007700EE"/>
    <w:rsid w:val="0077020B"/>
    <w:rsid w:val="00773BA4"/>
    <w:rsid w:val="007841D1"/>
    <w:rsid w:val="007853F9"/>
    <w:rsid w:val="007865A2"/>
    <w:rsid w:val="007B5D4E"/>
    <w:rsid w:val="007C745F"/>
    <w:rsid w:val="007D1064"/>
    <w:rsid w:val="007F3601"/>
    <w:rsid w:val="00801929"/>
    <w:rsid w:val="00806B96"/>
    <w:rsid w:val="00811C1F"/>
    <w:rsid w:val="00820F99"/>
    <w:rsid w:val="0083097B"/>
    <w:rsid w:val="00830F24"/>
    <w:rsid w:val="00842EFF"/>
    <w:rsid w:val="00850111"/>
    <w:rsid w:val="008575CF"/>
    <w:rsid w:val="00876E52"/>
    <w:rsid w:val="00877297"/>
    <w:rsid w:val="00884D77"/>
    <w:rsid w:val="0089009B"/>
    <w:rsid w:val="008924FB"/>
    <w:rsid w:val="008A422D"/>
    <w:rsid w:val="008A6FE5"/>
    <w:rsid w:val="008B04F5"/>
    <w:rsid w:val="008C0FE7"/>
    <w:rsid w:val="008D00EF"/>
    <w:rsid w:val="008D4467"/>
    <w:rsid w:val="008D7AAD"/>
    <w:rsid w:val="008E5ED0"/>
    <w:rsid w:val="008E7B6E"/>
    <w:rsid w:val="008F1AE4"/>
    <w:rsid w:val="008F51D3"/>
    <w:rsid w:val="009007AC"/>
    <w:rsid w:val="0090388A"/>
    <w:rsid w:val="00905512"/>
    <w:rsid w:val="00907211"/>
    <w:rsid w:val="00910B66"/>
    <w:rsid w:val="00915AEA"/>
    <w:rsid w:val="009204F3"/>
    <w:rsid w:val="00927788"/>
    <w:rsid w:val="0093593B"/>
    <w:rsid w:val="00937E7B"/>
    <w:rsid w:val="0094122C"/>
    <w:rsid w:val="00944627"/>
    <w:rsid w:val="00951840"/>
    <w:rsid w:val="00952EFE"/>
    <w:rsid w:val="00954B63"/>
    <w:rsid w:val="00971D98"/>
    <w:rsid w:val="009817CA"/>
    <w:rsid w:val="00982D04"/>
    <w:rsid w:val="00990556"/>
    <w:rsid w:val="009936AE"/>
    <w:rsid w:val="00997480"/>
    <w:rsid w:val="009A2F1C"/>
    <w:rsid w:val="009A5945"/>
    <w:rsid w:val="009A7D23"/>
    <w:rsid w:val="009B0489"/>
    <w:rsid w:val="009B40E4"/>
    <w:rsid w:val="009E5600"/>
    <w:rsid w:val="009F19AC"/>
    <w:rsid w:val="009F7E32"/>
    <w:rsid w:val="00A0080C"/>
    <w:rsid w:val="00A02FE0"/>
    <w:rsid w:val="00A10C5F"/>
    <w:rsid w:val="00A14948"/>
    <w:rsid w:val="00A17818"/>
    <w:rsid w:val="00A21373"/>
    <w:rsid w:val="00A2556B"/>
    <w:rsid w:val="00A4727E"/>
    <w:rsid w:val="00A4794E"/>
    <w:rsid w:val="00A52D71"/>
    <w:rsid w:val="00A61FC3"/>
    <w:rsid w:val="00A65243"/>
    <w:rsid w:val="00A865FD"/>
    <w:rsid w:val="00A92E76"/>
    <w:rsid w:val="00A959AE"/>
    <w:rsid w:val="00AA1236"/>
    <w:rsid w:val="00AD1C19"/>
    <w:rsid w:val="00AE70CF"/>
    <w:rsid w:val="00AF2E99"/>
    <w:rsid w:val="00AF416A"/>
    <w:rsid w:val="00B06E8C"/>
    <w:rsid w:val="00B17542"/>
    <w:rsid w:val="00B22D18"/>
    <w:rsid w:val="00B27931"/>
    <w:rsid w:val="00B31D96"/>
    <w:rsid w:val="00B324AD"/>
    <w:rsid w:val="00B41441"/>
    <w:rsid w:val="00B4349D"/>
    <w:rsid w:val="00B435EA"/>
    <w:rsid w:val="00B468A4"/>
    <w:rsid w:val="00B479D8"/>
    <w:rsid w:val="00B57C48"/>
    <w:rsid w:val="00B67A69"/>
    <w:rsid w:val="00B70883"/>
    <w:rsid w:val="00B74106"/>
    <w:rsid w:val="00B80D85"/>
    <w:rsid w:val="00B84008"/>
    <w:rsid w:val="00B84A91"/>
    <w:rsid w:val="00B96A45"/>
    <w:rsid w:val="00B9711C"/>
    <w:rsid w:val="00B974C4"/>
    <w:rsid w:val="00BC16E1"/>
    <w:rsid w:val="00BC59FE"/>
    <w:rsid w:val="00BD4B46"/>
    <w:rsid w:val="00BD71D0"/>
    <w:rsid w:val="00BD79D5"/>
    <w:rsid w:val="00BE09D7"/>
    <w:rsid w:val="00BE14E2"/>
    <w:rsid w:val="00BE71FF"/>
    <w:rsid w:val="00BF271B"/>
    <w:rsid w:val="00BF4BDC"/>
    <w:rsid w:val="00BF5E3C"/>
    <w:rsid w:val="00C02667"/>
    <w:rsid w:val="00C069AB"/>
    <w:rsid w:val="00C07BB0"/>
    <w:rsid w:val="00C13C0C"/>
    <w:rsid w:val="00C240E6"/>
    <w:rsid w:val="00C27F82"/>
    <w:rsid w:val="00C40B5E"/>
    <w:rsid w:val="00C45C0A"/>
    <w:rsid w:val="00C461F3"/>
    <w:rsid w:val="00C55341"/>
    <w:rsid w:val="00C63CB9"/>
    <w:rsid w:val="00C66522"/>
    <w:rsid w:val="00C764A4"/>
    <w:rsid w:val="00C840C2"/>
    <w:rsid w:val="00C8514A"/>
    <w:rsid w:val="00C9073D"/>
    <w:rsid w:val="00C910F1"/>
    <w:rsid w:val="00C91A30"/>
    <w:rsid w:val="00CB0F13"/>
    <w:rsid w:val="00CD4058"/>
    <w:rsid w:val="00CE412B"/>
    <w:rsid w:val="00CE5B22"/>
    <w:rsid w:val="00CF0095"/>
    <w:rsid w:val="00CF12D0"/>
    <w:rsid w:val="00D0086B"/>
    <w:rsid w:val="00D056D8"/>
    <w:rsid w:val="00D16210"/>
    <w:rsid w:val="00D23400"/>
    <w:rsid w:val="00D374CF"/>
    <w:rsid w:val="00D4064D"/>
    <w:rsid w:val="00D52094"/>
    <w:rsid w:val="00D63700"/>
    <w:rsid w:val="00D63750"/>
    <w:rsid w:val="00D653EC"/>
    <w:rsid w:val="00D76E25"/>
    <w:rsid w:val="00D8088B"/>
    <w:rsid w:val="00D83898"/>
    <w:rsid w:val="00D94510"/>
    <w:rsid w:val="00DA0DE8"/>
    <w:rsid w:val="00DA3FA1"/>
    <w:rsid w:val="00DD2213"/>
    <w:rsid w:val="00DD546D"/>
    <w:rsid w:val="00DF08FF"/>
    <w:rsid w:val="00E01678"/>
    <w:rsid w:val="00E20B08"/>
    <w:rsid w:val="00E33707"/>
    <w:rsid w:val="00E34BF0"/>
    <w:rsid w:val="00E44B1C"/>
    <w:rsid w:val="00E54BFD"/>
    <w:rsid w:val="00E5559B"/>
    <w:rsid w:val="00E7063A"/>
    <w:rsid w:val="00E72976"/>
    <w:rsid w:val="00E76F39"/>
    <w:rsid w:val="00E925C8"/>
    <w:rsid w:val="00EA03E3"/>
    <w:rsid w:val="00EA542B"/>
    <w:rsid w:val="00EA627C"/>
    <w:rsid w:val="00EA7C2D"/>
    <w:rsid w:val="00EA7F0C"/>
    <w:rsid w:val="00EC4C8E"/>
    <w:rsid w:val="00ED030F"/>
    <w:rsid w:val="00ED6D9C"/>
    <w:rsid w:val="00ED738E"/>
    <w:rsid w:val="00EE59DF"/>
    <w:rsid w:val="00F029FC"/>
    <w:rsid w:val="00F07DE3"/>
    <w:rsid w:val="00F257BA"/>
    <w:rsid w:val="00F26E2B"/>
    <w:rsid w:val="00F31184"/>
    <w:rsid w:val="00F43FAB"/>
    <w:rsid w:val="00F4693E"/>
    <w:rsid w:val="00F500AF"/>
    <w:rsid w:val="00F65BB2"/>
    <w:rsid w:val="00F861CF"/>
    <w:rsid w:val="00FA7BAA"/>
    <w:rsid w:val="00FB4387"/>
    <w:rsid w:val="00FC0917"/>
    <w:rsid w:val="00FC0FB1"/>
    <w:rsid w:val="00FC3810"/>
    <w:rsid w:val="00FC59DD"/>
    <w:rsid w:val="00FD6870"/>
    <w:rsid w:val="00FD7282"/>
    <w:rsid w:val="00FE3855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19"/>
    <w:pPr>
      <w:suppressAutoHyphens/>
      <w:spacing w:after="200" w:line="276" w:lineRule="auto"/>
    </w:pPr>
    <w:rPr>
      <w:rFonts w:ascii="Calibri" w:eastAsia="Calibri" w:hAnsi="Calibri" w:cs="font31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D1C19"/>
  </w:style>
  <w:style w:type="character" w:customStyle="1" w:styleId="TekstprzypisudolnegoZnak">
    <w:name w:val="Tekst przypisu dolnego Znak"/>
    <w:rsid w:val="00AD1C19"/>
    <w:rPr>
      <w:sz w:val="20"/>
      <w:szCs w:val="20"/>
    </w:rPr>
  </w:style>
  <w:style w:type="character" w:styleId="Odwoanieprzypisudolnego">
    <w:name w:val="footnote reference"/>
    <w:rsid w:val="00AD1C19"/>
    <w:rPr>
      <w:vertAlign w:val="superscript"/>
    </w:rPr>
  </w:style>
  <w:style w:type="character" w:customStyle="1" w:styleId="FootnoteCharacters">
    <w:name w:val="Footnote Characters"/>
    <w:rsid w:val="00AD1C19"/>
    <w:rPr>
      <w:vertAlign w:val="superscript"/>
    </w:rPr>
  </w:style>
  <w:style w:type="character" w:styleId="Hipercze">
    <w:name w:val="Hyperlink"/>
    <w:rsid w:val="00AD1C19"/>
    <w:rPr>
      <w:color w:val="0000FF"/>
      <w:u w:val="single"/>
    </w:rPr>
  </w:style>
  <w:style w:type="character" w:customStyle="1" w:styleId="TekstdymkaZnak">
    <w:name w:val="Tekst dymka Znak"/>
    <w:rsid w:val="00AD1C1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D1C19"/>
    <w:rPr>
      <w:rFonts w:ascii="Calibri" w:hAnsi="Calibri" w:cs="Symbol"/>
      <w:sz w:val="18"/>
    </w:rPr>
  </w:style>
  <w:style w:type="character" w:customStyle="1" w:styleId="ListLabel2">
    <w:name w:val="ListLabel 2"/>
    <w:rsid w:val="00AD1C19"/>
    <w:rPr>
      <w:rFonts w:cs="Courier New"/>
    </w:rPr>
  </w:style>
  <w:style w:type="character" w:customStyle="1" w:styleId="ListLabel3">
    <w:name w:val="ListLabel 3"/>
    <w:rsid w:val="00AD1C19"/>
    <w:rPr>
      <w:rFonts w:cs="Wingdings"/>
    </w:rPr>
  </w:style>
  <w:style w:type="character" w:customStyle="1" w:styleId="ListLabel4">
    <w:name w:val="ListLabel 4"/>
    <w:rsid w:val="00AD1C19"/>
    <w:rPr>
      <w:rFonts w:cs="Symbol"/>
    </w:rPr>
  </w:style>
  <w:style w:type="character" w:customStyle="1" w:styleId="ListLabel5">
    <w:name w:val="ListLabel 5"/>
    <w:rsid w:val="00AD1C19"/>
    <w:rPr>
      <w:rFonts w:cs="Courier New"/>
    </w:rPr>
  </w:style>
  <w:style w:type="character" w:customStyle="1" w:styleId="ListLabel6">
    <w:name w:val="ListLabel 6"/>
    <w:rsid w:val="00AD1C19"/>
    <w:rPr>
      <w:rFonts w:cs="Wingdings"/>
    </w:rPr>
  </w:style>
  <w:style w:type="character" w:customStyle="1" w:styleId="ListLabel7">
    <w:name w:val="ListLabel 7"/>
    <w:rsid w:val="00AD1C19"/>
    <w:rPr>
      <w:rFonts w:cs="Symbol"/>
    </w:rPr>
  </w:style>
  <w:style w:type="character" w:customStyle="1" w:styleId="ListLabel8">
    <w:name w:val="ListLabel 8"/>
    <w:rsid w:val="00AD1C19"/>
    <w:rPr>
      <w:rFonts w:cs="Courier New"/>
    </w:rPr>
  </w:style>
  <w:style w:type="character" w:customStyle="1" w:styleId="ListLabel9">
    <w:name w:val="ListLabel 9"/>
    <w:rsid w:val="00AD1C19"/>
    <w:rPr>
      <w:rFonts w:cs="Wingdings"/>
    </w:rPr>
  </w:style>
  <w:style w:type="character" w:customStyle="1" w:styleId="ListLabel10">
    <w:name w:val="ListLabel 10"/>
    <w:rsid w:val="00AD1C19"/>
    <w:rPr>
      <w:rFonts w:ascii="Calibri" w:hAnsi="Calibri" w:cs="Symbol"/>
      <w:sz w:val="18"/>
    </w:rPr>
  </w:style>
  <w:style w:type="character" w:customStyle="1" w:styleId="ListLabel11">
    <w:name w:val="ListLabel 11"/>
    <w:rsid w:val="00AD1C19"/>
    <w:rPr>
      <w:rFonts w:cs="Courier New"/>
    </w:rPr>
  </w:style>
  <w:style w:type="character" w:customStyle="1" w:styleId="ListLabel12">
    <w:name w:val="ListLabel 12"/>
    <w:rsid w:val="00AD1C19"/>
    <w:rPr>
      <w:rFonts w:cs="Wingdings"/>
    </w:rPr>
  </w:style>
  <w:style w:type="character" w:customStyle="1" w:styleId="ListLabel13">
    <w:name w:val="ListLabel 13"/>
    <w:rsid w:val="00AD1C19"/>
    <w:rPr>
      <w:rFonts w:cs="Symbol"/>
    </w:rPr>
  </w:style>
  <w:style w:type="character" w:customStyle="1" w:styleId="ListLabel14">
    <w:name w:val="ListLabel 14"/>
    <w:rsid w:val="00AD1C19"/>
    <w:rPr>
      <w:rFonts w:cs="Courier New"/>
    </w:rPr>
  </w:style>
  <w:style w:type="character" w:customStyle="1" w:styleId="ListLabel15">
    <w:name w:val="ListLabel 15"/>
    <w:rsid w:val="00AD1C19"/>
    <w:rPr>
      <w:rFonts w:cs="Wingdings"/>
    </w:rPr>
  </w:style>
  <w:style w:type="character" w:customStyle="1" w:styleId="ListLabel16">
    <w:name w:val="ListLabel 16"/>
    <w:rsid w:val="00AD1C19"/>
    <w:rPr>
      <w:rFonts w:cs="Symbol"/>
    </w:rPr>
  </w:style>
  <w:style w:type="character" w:customStyle="1" w:styleId="ListLabel17">
    <w:name w:val="ListLabel 17"/>
    <w:rsid w:val="00AD1C19"/>
    <w:rPr>
      <w:rFonts w:cs="Courier New"/>
    </w:rPr>
  </w:style>
  <w:style w:type="character" w:customStyle="1" w:styleId="ListLabel18">
    <w:name w:val="ListLabel 18"/>
    <w:rsid w:val="00AD1C19"/>
    <w:rPr>
      <w:rFonts w:cs="Wingdings"/>
    </w:rPr>
  </w:style>
  <w:style w:type="paragraph" w:customStyle="1" w:styleId="Nagwek1">
    <w:name w:val="Nagłówek1"/>
    <w:basedOn w:val="Normalny"/>
    <w:next w:val="Tekstpodstawowy"/>
    <w:rsid w:val="00AD1C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1C19"/>
    <w:pPr>
      <w:spacing w:after="140"/>
    </w:pPr>
  </w:style>
  <w:style w:type="paragraph" w:styleId="Lista">
    <w:name w:val="List"/>
    <w:basedOn w:val="Tekstpodstawowy"/>
    <w:rsid w:val="00AD1C19"/>
    <w:rPr>
      <w:rFonts w:cs="Arial"/>
    </w:rPr>
  </w:style>
  <w:style w:type="paragraph" w:styleId="Legenda">
    <w:name w:val="caption"/>
    <w:basedOn w:val="Normalny"/>
    <w:qFormat/>
    <w:rsid w:val="00AD1C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D1C19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D1C19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D1C19"/>
    <w:pPr>
      <w:ind w:left="720"/>
      <w:contextualSpacing/>
    </w:pPr>
  </w:style>
  <w:style w:type="paragraph" w:customStyle="1" w:styleId="NormalnyWeb1">
    <w:name w:val="Normalny (Web)1"/>
    <w:basedOn w:val="Normalny"/>
    <w:rsid w:val="00AD1C1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D1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31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31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72B46"/>
    <w:pPr>
      <w:suppressAutoHyphens w:val="0"/>
      <w:spacing w:after="0" w:line="240" w:lineRule="auto"/>
      <w:ind w:left="720"/>
      <w:contextualSpacing/>
    </w:pPr>
    <w:rPr>
      <w:rFonts w:cs="Times New Roman"/>
    </w:rPr>
  </w:style>
  <w:style w:type="paragraph" w:customStyle="1" w:styleId="Kategoriainformacji">
    <w:name w:val="Kategoria informacji"/>
    <w:basedOn w:val="Normalny"/>
    <w:rsid w:val="00C07BB0"/>
    <w:pPr>
      <w:suppressAutoHyphens w:val="0"/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jewski290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majewski@pwsz-gniezno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majewski29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majewski@pwsz-gniezn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9042</CharactersWithSpaces>
  <SharedDoc>false</SharedDoc>
  <HLinks>
    <vt:vector size="24" baseType="variant">
      <vt:variant>
        <vt:i4>4128853</vt:i4>
      </vt:variant>
      <vt:variant>
        <vt:i4>9</vt:i4>
      </vt:variant>
      <vt:variant>
        <vt:i4>0</vt:i4>
      </vt:variant>
      <vt:variant>
        <vt:i4>5</vt:i4>
      </vt:variant>
      <vt:variant>
        <vt:lpwstr>mailto:p.majewski@pwsz-gniezno.edu.pl</vt:lpwstr>
      </vt:variant>
      <vt:variant>
        <vt:lpwstr/>
      </vt:variant>
      <vt:variant>
        <vt:i4>6488150</vt:i4>
      </vt:variant>
      <vt:variant>
        <vt:i4>6</vt:i4>
      </vt:variant>
      <vt:variant>
        <vt:i4>0</vt:i4>
      </vt:variant>
      <vt:variant>
        <vt:i4>5</vt:i4>
      </vt:variant>
      <vt:variant>
        <vt:lpwstr>mailto:pmajewski2902@gmail.com</vt:lpwstr>
      </vt:variant>
      <vt:variant>
        <vt:lpwstr/>
      </vt:variant>
      <vt:variant>
        <vt:i4>4128853</vt:i4>
      </vt:variant>
      <vt:variant>
        <vt:i4>3</vt:i4>
      </vt:variant>
      <vt:variant>
        <vt:i4>0</vt:i4>
      </vt:variant>
      <vt:variant>
        <vt:i4>5</vt:i4>
      </vt:variant>
      <vt:variant>
        <vt:lpwstr>mailto:p.majewski@pwsz-gniezno.edu.pl</vt:lpwstr>
      </vt:variant>
      <vt:variant>
        <vt:lpwstr/>
      </vt:variant>
      <vt:variant>
        <vt:i4>6488150</vt:i4>
      </vt:variant>
      <vt:variant>
        <vt:i4>0</vt:i4>
      </vt:variant>
      <vt:variant>
        <vt:i4>0</vt:i4>
      </vt:variant>
      <vt:variant>
        <vt:i4>5</vt:i4>
      </vt:variant>
      <vt:variant>
        <vt:lpwstr>mailto:pmajewski2902@gmail.com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HP</cp:lastModifiedBy>
  <cp:revision>14</cp:revision>
  <cp:lastPrinted>1995-11-21T15:41:00Z</cp:lastPrinted>
  <dcterms:created xsi:type="dcterms:W3CDTF">2021-10-19T11:57:00Z</dcterms:created>
  <dcterms:modified xsi:type="dcterms:W3CDTF">2021-10-30T17:02:00Z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