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AFC1C" w14:textId="5B5BFC58" w:rsidR="009621B6" w:rsidRDefault="004D1D42" w:rsidP="009621B6">
      <w:pPr>
        <w:spacing w:after="0" w:line="360" w:lineRule="auto"/>
        <w:jc w:val="both"/>
      </w:pPr>
      <w:r>
        <w:t>W</w:t>
      </w:r>
      <w:r w:rsidRPr="004D1D42">
        <w:t xml:space="preserve"> dni</w:t>
      </w:r>
      <w:r w:rsidR="0001378C">
        <w:t>ach</w:t>
      </w:r>
      <w:r w:rsidRPr="004D1D42">
        <w:t xml:space="preserve"> </w:t>
      </w:r>
      <w:r w:rsidR="009621B6">
        <w:t>13 i 15 marca</w:t>
      </w:r>
      <w:r w:rsidRPr="004D1D42">
        <w:t xml:space="preserve"> 202</w:t>
      </w:r>
      <w:r w:rsidR="009621B6">
        <w:t>5</w:t>
      </w:r>
      <w:r w:rsidRPr="004D1D42">
        <w:t xml:space="preserve"> roku</w:t>
      </w:r>
      <w:r w:rsidR="006C535B">
        <w:t>,</w:t>
      </w:r>
      <w:r w:rsidR="009621B6">
        <w:t xml:space="preserve"> pracownicy dydaktyczni Instytutu Nauk o Bezpieczeństwie, przeprowadzili cykl szkoleń i  warsztatów dla uczniów III Liceum Ogólnokształcącego oraz Zespołu Szkół Ekonomicznych w Gnieźnie.</w:t>
      </w:r>
      <w:r w:rsidR="00ED2FF7">
        <w:t xml:space="preserve"> </w:t>
      </w:r>
      <w:r w:rsidR="009621B6">
        <w:t>Celem przeprowadzonych warsztatów i szkoleń było zapoznanie uczniów z nowoczesnymi metodami kształcenia oferowanymi na Akademii Nauk Stosowanych</w:t>
      </w:r>
      <w:r w:rsidR="00ED2FF7">
        <w:t xml:space="preserve"> w Gnieźnie</w:t>
      </w:r>
      <w:r w:rsidR="009621B6">
        <w:t xml:space="preserve">. Program skupił się na trzech kluczowych tematach: </w:t>
      </w:r>
      <w:r w:rsidR="00ED2FF7" w:rsidRPr="00ED2FF7">
        <w:t xml:space="preserve">Wprowadzenie do świata </w:t>
      </w:r>
      <w:r w:rsidR="009621B6" w:rsidRPr="00ED2FF7">
        <w:t>NO</w:t>
      </w:r>
      <w:r w:rsidR="00ED2FF7" w:rsidRPr="00ED2FF7">
        <w:t>-</w:t>
      </w:r>
      <w:r w:rsidR="009621B6" w:rsidRPr="00ED2FF7">
        <w:t xml:space="preserve">CODE, </w:t>
      </w:r>
      <w:r w:rsidR="00ED2FF7" w:rsidRPr="00ED2FF7">
        <w:t xml:space="preserve"> </w:t>
      </w:r>
      <w:proofErr w:type="spellStart"/>
      <w:r w:rsidR="00ED2FF7" w:rsidRPr="00ED2FF7">
        <w:t>Assesment</w:t>
      </w:r>
      <w:proofErr w:type="spellEnd"/>
      <w:r w:rsidR="00ED2FF7" w:rsidRPr="00ED2FF7">
        <w:t xml:space="preserve"> Centre - jak rekrutują najlepsi?,  </w:t>
      </w:r>
      <w:r w:rsidR="009621B6" w:rsidRPr="00ED2FF7">
        <w:t xml:space="preserve">oraz </w:t>
      </w:r>
      <w:proofErr w:type="spellStart"/>
      <w:r w:rsidR="009621B6" w:rsidRPr="00ED2FF7">
        <w:t>Fear</w:t>
      </w:r>
      <w:proofErr w:type="spellEnd"/>
      <w:r w:rsidR="009621B6" w:rsidRPr="00ED2FF7">
        <w:t xml:space="preserve"> of Missing Out (FOMO)</w:t>
      </w:r>
      <w:r w:rsidR="00ED2FF7" w:rsidRPr="00ED2FF7">
        <w:t xml:space="preserve"> – życie poza ekranem</w:t>
      </w:r>
      <w:r w:rsidR="009621B6" w:rsidRPr="00ED2FF7">
        <w:t>, które są istotne dla rozwoju zawodowego i osobistego młodych ludzi.</w:t>
      </w:r>
    </w:p>
    <w:p w14:paraId="3D367BB0" w14:textId="77777777" w:rsidR="009621B6" w:rsidRDefault="009621B6" w:rsidP="009621B6">
      <w:pPr>
        <w:spacing w:after="0" w:line="360" w:lineRule="auto"/>
        <w:jc w:val="both"/>
      </w:pPr>
    </w:p>
    <w:p w14:paraId="332CFB53" w14:textId="3D482F5E" w:rsidR="00ED2FF7" w:rsidRPr="00ED2FF7" w:rsidRDefault="00ED2FF7" w:rsidP="009621B6">
      <w:pPr>
        <w:spacing w:after="0" w:line="360" w:lineRule="auto"/>
        <w:jc w:val="both"/>
        <w:rPr>
          <w:b/>
          <w:bCs/>
        </w:rPr>
      </w:pPr>
      <w:r w:rsidRPr="00ED2FF7">
        <w:rPr>
          <w:b/>
          <w:bCs/>
        </w:rPr>
        <w:t xml:space="preserve">Wprowadzenie do świata </w:t>
      </w:r>
      <w:r w:rsidR="009621B6" w:rsidRPr="00ED2FF7">
        <w:rPr>
          <w:b/>
          <w:bCs/>
        </w:rPr>
        <w:t xml:space="preserve">NO-CODE: </w:t>
      </w:r>
    </w:p>
    <w:p w14:paraId="5E6B1A89" w14:textId="7328C206" w:rsidR="00ED2FF7" w:rsidRDefault="00ED2FF7" w:rsidP="00ED2FF7">
      <w:pPr>
        <w:spacing w:after="0" w:line="360" w:lineRule="auto"/>
        <w:jc w:val="both"/>
      </w:pPr>
      <w:r>
        <w:t xml:space="preserve">Pierwsza część warsztatów koncentrowała się na wprowadzeniu uczniów w świat NO-CODE, czyli metodzie tworzenia aplikacji i rozwiązań technologicznych bez konieczności posiadania zaawansowanej wiedzy programistycznej. Uczniowie zostali zapoznani z różnymi narzędziami i platformami, które umożliwiają budowanie aplikacji, stron internetowych oraz rozwiązań biznesowych w sposób intuicyjny, przy minimalnej znajomości kodu. W ramach tej części warsztatów omówiono takie platformy jak </w:t>
      </w:r>
      <w:proofErr w:type="spellStart"/>
      <w:r w:rsidRPr="00ED2FF7">
        <w:t>Hyper</w:t>
      </w:r>
      <w:proofErr w:type="spellEnd"/>
      <w:r w:rsidRPr="00ED2FF7">
        <w:t>-agile</w:t>
      </w:r>
      <w:r>
        <w:t>,</w:t>
      </w:r>
      <w:r w:rsidRPr="00ED2FF7">
        <w:t xml:space="preserve"> </w:t>
      </w:r>
      <w:proofErr w:type="spellStart"/>
      <w:r w:rsidRPr="00ED2FF7">
        <w:t>Citizen</w:t>
      </w:r>
      <w:proofErr w:type="spellEnd"/>
      <w:r w:rsidRPr="00ED2FF7">
        <w:t xml:space="preserve"> Development</w:t>
      </w:r>
      <w:r>
        <w:t xml:space="preserve">, czy </w:t>
      </w:r>
      <w:proofErr w:type="spellStart"/>
      <w:r>
        <w:t>Webflow</w:t>
      </w:r>
      <w:proofErr w:type="spellEnd"/>
      <w:r>
        <w:t>, które pozwalają na tworzenie profesjonalnych produktów technologicznych w zaledwie kilka godzin, bez potrzeby angażowania programistów.</w:t>
      </w:r>
    </w:p>
    <w:p w14:paraId="11747C8A" w14:textId="3FBFDEC3" w:rsidR="009621B6" w:rsidRDefault="00ED2FF7" w:rsidP="00ED2FF7">
      <w:pPr>
        <w:spacing w:after="0" w:line="360" w:lineRule="auto"/>
        <w:jc w:val="both"/>
      </w:pPr>
      <w:r>
        <w:t>Uczestnicy mieli okazję zapoznać się z praktycznymi zastosowaniami NO-CODE w różnych branżach – od tworzenia prostych aplikacji mobilnych, przez automatyzację procesów biznesowych, po budowanie kompleksowych systemów CRM. Dzięki tej części warsztatów, uczniowie mogli zobaczyć, jak rozwój technologii umożliwia im realizację własnych projektów biznesowych, a także jak NO-CODE staje się kluczowym narzędziem w edukacji oraz w procesie tworzenia startupów i innowacyjnych rozwiązań w różnych branżach.</w:t>
      </w:r>
    </w:p>
    <w:p w14:paraId="612A5F40" w14:textId="77777777" w:rsidR="00F31024" w:rsidRDefault="00F31024" w:rsidP="00ED2FF7">
      <w:pPr>
        <w:spacing w:after="0" w:line="360" w:lineRule="auto"/>
        <w:jc w:val="both"/>
      </w:pPr>
    </w:p>
    <w:p w14:paraId="3B1360F7" w14:textId="421E49E2" w:rsidR="00ED2FF7" w:rsidRDefault="009621B6" w:rsidP="00ED2FF7">
      <w:pPr>
        <w:spacing w:after="0" w:line="360" w:lineRule="auto"/>
        <w:jc w:val="both"/>
      </w:pPr>
      <w:proofErr w:type="spellStart"/>
      <w:r w:rsidRPr="00ED2FF7">
        <w:rPr>
          <w:b/>
          <w:bCs/>
        </w:rPr>
        <w:t>Assesment</w:t>
      </w:r>
      <w:proofErr w:type="spellEnd"/>
      <w:r w:rsidRPr="00ED2FF7">
        <w:rPr>
          <w:b/>
          <w:bCs/>
        </w:rPr>
        <w:t xml:space="preserve"> Centre</w:t>
      </w:r>
      <w:r w:rsidR="00ED2FF7">
        <w:rPr>
          <w:b/>
          <w:bCs/>
        </w:rPr>
        <w:t xml:space="preserve"> </w:t>
      </w:r>
      <w:r w:rsidRPr="00ED2FF7">
        <w:rPr>
          <w:b/>
          <w:bCs/>
        </w:rPr>
        <w:t>- jak rekrutują najlepsi?:</w:t>
      </w:r>
      <w:r>
        <w:t xml:space="preserve"> </w:t>
      </w:r>
    </w:p>
    <w:p w14:paraId="0FE808BA" w14:textId="4E5F5A2D" w:rsidR="00ED2FF7" w:rsidRDefault="00ED2FF7" w:rsidP="00ED2FF7">
      <w:pPr>
        <w:spacing w:after="0" w:line="360" w:lineRule="auto"/>
        <w:jc w:val="both"/>
      </w:pPr>
      <w:r>
        <w:t xml:space="preserve">Kolejna część warsztatów dotyczyła procesu </w:t>
      </w:r>
      <w:proofErr w:type="spellStart"/>
      <w:r>
        <w:t>Assessment</w:t>
      </w:r>
      <w:proofErr w:type="spellEnd"/>
      <w:r>
        <w:t xml:space="preserve"> Centre, który jest jedną z najskuteczniejszych metod oceny kandydatów w procesach rekrutacyjnych, stosowaną przez wiele renomowanych uczelni wyższych oraz firmy poszukujące najlepszych talentów. Uczestnicy zapoznali się z tym, jak wygląda profesjonalna rekrutacja, w której ocenie podlegają nie tylko umiejętności merytoryczne, ale także zdolności interpersonalne, zachowania w sytuacjach stresowych oraz umiejętności pracy zespołowej.</w:t>
      </w:r>
    </w:p>
    <w:p w14:paraId="3CDA830A" w14:textId="0EC93B56" w:rsidR="009621B6" w:rsidRDefault="00ED2FF7" w:rsidP="00ED2FF7">
      <w:pPr>
        <w:spacing w:after="0" w:line="360" w:lineRule="auto"/>
        <w:jc w:val="both"/>
      </w:pPr>
      <w:r>
        <w:t xml:space="preserve">Warsztaty obejmowały symulacje typowych zadań, które mogą wystąpić podczas </w:t>
      </w:r>
      <w:proofErr w:type="spellStart"/>
      <w:r>
        <w:t>Assessment</w:t>
      </w:r>
      <w:proofErr w:type="spellEnd"/>
      <w:r>
        <w:t xml:space="preserve"> Centre, takich jak testy psychologiczne, zadania grupowe, prezentacje oraz indywidualne rozmowy kwalifikacyjne. Uczniowie mieli okazję przećwiczyć różne scenariusze, na których mogliby spotkać się w przyszłości, przygotowując się do wymagań, jakie stawiają najlepsze </w:t>
      </w:r>
      <w:r>
        <w:lastRenderedPageBreak/>
        <w:t xml:space="preserve">uczelnie i firmy. Zostały omówione także kryteria, według których oceniani są kandydaci: zdolność do pracy pod presją, kreatywność, komunikatywność oraz umiejętność rozwiązywania problemów w grupie. W ramach tej części warsztatów uczniowie nauczyli się, jak przygotować się do </w:t>
      </w:r>
      <w:proofErr w:type="spellStart"/>
      <w:r>
        <w:t>Assessment</w:t>
      </w:r>
      <w:proofErr w:type="spellEnd"/>
      <w:r>
        <w:t xml:space="preserve"> Centre, jakie umiejętności i cechy są kluczowe dla sukcesu w takim procesie rekrutacyjnym, oraz jak wyróżnić się na tle innych kandydatów. Dzięki ćwiczeniom w symulacjach rekrutacyjnych uczniowie mieli okazję uzyskać cenne informacje na temat tego, czego oczekują </w:t>
      </w:r>
      <w:proofErr w:type="spellStart"/>
      <w:r>
        <w:t>rekruterzy</w:t>
      </w:r>
      <w:proofErr w:type="spellEnd"/>
      <w:r>
        <w:t xml:space="preserve"> i jak najlepiej zaprezentować swoje mocne strony.</w:t>
      </w:r>
    </w:p>
    <w:p w14:paraId="25E1E65C" w14:textId="77777777" w:rsidR="009621B6" w:rsidRDefault="009621B6" w:rsidP="009621B6">
      <w:pPr>
        <w:spacing w:after="0" w:line="360" w:lineRule="auto"/>
        <w:jc w:val="both"/>
      </w:pPr>
    </w:p>
    <w:p w14:paraId="6C068A5B" w14:textId="77777777" w:rsidR="00ED2FF7" w:rsidRPr="00ED2FF7" w:rsidRDefault="009621B6" w:rsidP="009621B6">
      <w:pPr>
        <w:spacing w:after="0" w:line="360" w:lineRule="auto"/>
        <w:jc w:val="both"/>
        <w:rPr>
          <w:b/>
          <w:bCs/>
        </w:rPr>
      </w:pPr>
      <w:proofErr w:type="spellStart"/>
      <w:r w:rsidRPr="00ED2FF7">
        <w:rPr>
          <w:b/>
          <w:bCs/>
        </w:rPr>
        <w:t>Fear</w:t>
      </w:r>
      <w:proofErr w:type="spellEnd"/>
      <w:r w:rsidRPr="00ED2FF7">
        <w:rPr>
          <w:b/>
          <w:bCs/>
        </w:rPr>
        <w:t xml:space="preserve"> of Missing Out (FOMO)</w:t>
      </w:r>
      <w:r w:rsidR="00ED2FF7" w:rsidRPr="00ED2FF7">
        <w:rPr>
          <w:b/>
          <w:bCs/>
        </w:rPr>
        <w:t xml:space="preserve"> – życie poza ekranem</w:t>
      </w:r>
      <w:r w:rsidRPr="00ED2FF7">
        <w:rPr>
          <w:b/>
          <w:bCs/>
        </w:rPr>
        <w:t xml:space="preserve">: </w:t>
      </w:r>
    </w:p>
    <w:p w14:paraId="664F1516" w14:textId="154DFD99" w:rsidR="009621B6" w:rsidRDefault="00ED2FF7" w:rsidP="009621B6">
      <w:pPr>
        <w:spacing w:after="0" w:line="360" w:lineRule="auto"/>
        <w:jc w:val="both"/>
      </w:pPr>
      <w:r w:rsidRPr="00ED2FF7">
        <w:t xml:space="preserve">Ostatnią część warsztatów poświęcono zjawisku </w:t>
      </w:r>
      <w:proofErr w:type="spellStart"/>
      <w:r w:rsidRPr="00ED2FF7">
        <w:t>Fear</w:t>
      </w:r>
      <w:proofErr w:type="spellEnd"/>
      <w:r w:rsidRPr="00ED2FF7">
        <w:t xml:space="preserve"> of Missing Out (FOMO), które określa sytuację, w której osoba odczuwa przerażający strach przed tym, że ominie ją jakaś istotna informacja, wydarzenie lub okazja. W wyniku tego lęku pojawia się potrzeba stałego monitorowania wydarzeń i interakcji przy użyciu </w:t>
      </w:r>
      <w:proofErr w:type="spellStart"/>
      <w:r w:rsidRPr="00ED2FF7">
        <w:t>smartfona</w:t>
      </w:r>
      <w:proofErr w:type="spellEnd"/>
      <w:r w:rsidRPr="00ED2FF7">
        <w:t>, komputera czy innych urządzeń. Uczestnicy warsztatów zapoznali się z konsekwencjami FOMO, które mogą wpływać na zdrowie psychiczne, koncentrację oraz podejmowanie decyzji. W ramach tej części omawiano również strategie radzenia sobie z tym zjawiskiem, takie jak rozwijanie umiejętności zarządzania czasem, ustalanie priorytetów oraz świadome ograniczanie korzystania z technologii, aby zminimalizować presję społeczną i umożliwić podejmowanie świadomych wyborów w oparciu o własne cele i wartości. Uczniowie angażowali się w dyskusje, analizując, jak FOMO może wpływać na ich życie codzienne, edukację i przyszłą karierę zawodową.</w:t>
      </w:r>
    </w:p>
    <w:p w14:paraId="02E8D9A4" w14:textId="77777777" w:rsidR="009621B6" w:rsidRDefault="009621B6" w:rsidP="009621B6">
      <w:pPr>
        <w:spacing w:after="0" w:line="360" w:lineRule="auto"/>
        <w:jc w:val="both"/>
      </w:pPr>
    </w:p>
    <w:p w14:paraId="39F22A97" w14:textId="51E795CB" w:rsidR="009621B6" w:rsidRDefault="009621B6" w:rsidP="009621B6">
      <w:pPr>
        <w:spacing w:after="0" w:line="360" w:lineRule="auto"/>
        <w:jc w:val="both"/>
      </w:pPr>
      <w:r>
        <w:t>Warsztaty cieszyły się dużym zainteresowaniem ze strony uczniów, którzy aktywnie uczestniczyli w dyskusjach i praktycznych zadaniach. Wydarzenie zakończyło się sesją pytań i odpowiedzi, podczas której uczestnicy mogli bliżej poznać specyfikę studiów na Akademii Nauk Stosowanych oraz możliwości, jakie oferuje nowoczesne podejście do edukacji.</w:t>
      </w:r>
      <w:r w:rsidR="00ED2FF7">
        <w:t xml:space="preserve"> </w:t>
      </w:r>
    </w:p>
    <w:p w14:paraId="2551FFE9" w14:textId="77777777" w:rsidR="009621B6" w:rsidRDefault="009621B6" w:rsidP="004D1D42">
      <w:pPr>
        <w:spacing w:after="0" w:line="360" w:lineRule="auto"/>
        <w:jc w:val="both"/>
      </w:pPr>
    </w:p>
    <w:p w14:paraId="25958701" w14:textId="77777777" w:rsidR="009621B6" w:rsidRDefault="009621B6" w:rsidP="004D1D42">
      <w:pPr>
        <w:spacing w:after="0" w:line="360" w:lineRule="auto"/>
        <w:jc w:val="both"/>
      </w:pPr>
    </w:p>
    <w:p w14:paraId="06D81399" w14:textId="68A3F781" w:rsidR="00ED5CD3" w:rsidRDefault="00ED5CD3" w:rsidP="004D1D42">
      <w:pPr>
        <w:spacing w:after="0" w:line="360" w:lineRule="auto"/>
        <w:jc w:val="both"/>
      </w:pPr>
    </w:p>
    <w:sectPr w:rsidR="00ED5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77"/>
    <w:rsid w:val="0001378C"/>
    <w:rsid w:val="000E3277"/>
    <w:rsid w:val="002640B8"/>
    <w:rsid w:val="004D1D42"/>
    <w:rsid w:val="00597B48"/>
    <w:rsid w:val="006A21F3"/>
    <w:rsid w:val="006C535B"/>
    <w:rsid w:val="0079156D"/>
    <w:rsid w:val="00810E4E"/>
    <w:rsid w:val="0085586B"/>
    <w:rsid w:val="008B78A4"/>
    <w:rsid w:val="009621B6"/>
    <w:rsid w:val="00AC63B2"/>
    <w:rsid w:val="00D94D7A"/>
    <w:rsid w:val="00E92E22"/>
    <w:rsid w:val="00EC620A"/>
    <w:rsid w:val="00ED2FF7"/>
    <w:rsid w:val="00ED5CD3"/>
    <w:rsid w:val="00F31024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302E"/>
  <w15:chartTrackingRefBased/>
  <w15:docId w15:val="{439F84F4-956E-484A-B967-828364F2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3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3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3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3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3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3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3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3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3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3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32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32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32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32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32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32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3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3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3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3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3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32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32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32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3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32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32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Geppert</dc:creator>
  <cp:keywords/>
  <dc:description/>
  <cp:lastModifiedBy>Maria Kamińska</cp:lastModifiedBy>
  <cp:revision>2</cp:revision>
  <dcterms:created xsi:type="dcterms:W3CDTF">2025-03-17T07:06:00Z</dcterms:created>
  <dcterms:modified xsi:type="dcterms:W3CDTF">2025-03-17T07:06:00Z</dcterms:modified>
</cp:coreProperties>
</file>