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CE26" w14:textId="492733B2" w:rsidR="006477A5" w:rsidRPr="009346CB" w:rsidRDefault="006477A5" w:rsidP="006477A5">
      <w:pPr>
        <w:pStyle w:val="Nagwek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346CB">
        <w:rPr>
          <w:rFonts w:ascii="Times New Roman" w:eastAsia="Times New Roman" w:hAnsi="Times New Roman" w:cs="Times New Roman"/>
          <w:sz w:val="20"/>
          <w:szCs w:val="20"/>
        </w:rPr>
        <w:t xml:space="preserve">Załącznik nr 1 do Zarządzenia nr </w:t>
      </w:r>
      <w:r w:rsidR="00CB6F30">
        <w:rPr>
          <w:rFonts w:ascii="Times New Roman" w:eastAsia="Times New Roman" w:hAnsi="Times New Roman" w:cs="Times New Roman"/>
          <w:sz w:val="20"/>
          <w:szCs w:val="20"/>
        </w:rPr>
        <w:t>1</w:t>
      </w:r>
      <w:r w:rsidR="00845CE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346CB">
        <w:rPr>
          <w:rFonts w:ascii="Times New Roman" w:eastAsia="Times New Roman" w:hAnsi="Times New Roman" w:cs="Times New Roman"/>
          <w:sz w:val="20"/>
          <w:szCs w:val="20"/>
        </w:rPr>
        <w:t>/202</w:t>
      </w:r>
      <w:r w:rsidR="009346CB" w:rsidRPr="009346CB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57806C6F" w14:textId="496E1224" w:rsidR="006477A5" w:rsidRPr="009346CB" w:rsidRDefault="006477A5" w:rsidP="006477A5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eastAsia="Times New Roman" w:hAnsi="Times New Roman" w:cs="Times New Roman"/>
          <w:sz w:val="20"/>
          <w:szCs w:val="20"/>
        </w:rPr>
        <w:t xml:space="preserve">Rektora ANS Gniezno z dnia </w:t>
      </w:r>
      <w:r w:rsidR="00CB6F30">
        <w:rPr>
          <w:rFonts w:ascii="Times New Roman" w:eastAsia="Times New Roman" w:hAnsi="Times New Roman" w:cs="Times New Roman"/>
          <w:sz w:val="20"/>
          <w:szCs w:val="20"/>
        </w:rPr>
        <w:t>02</w:t>
      </w:r>
      <w:r w:rsidR="00092FD4" w:rsidRPr="009346CB">
        <w:rPr>
          <w:rFonts w:ascii="Times New Roman" w:eastAsia="Times New Roman" w:hAnsi="Times New Roman" w:cs="Times New Roman"/>
          <w:sz w:val="20"/>
          <w:szCs w:val="20"/>
        </w:rPr>
        <w:t>.</w:t>
      </w:r>
      <w:r w:rsidR="009346CB" w:rsidRPr="009346CB">
        <w:rPr>
          <w:rFonts w:ascii="Times New Roman" w:eastAsia="Times New Roman" w:hAnsi="Times New Roman" w:cs="Times New Roman"/>
          <w:sz w:val="20"/>
          <w:szCs w:val="20"/>
        </w:rPr>
        <w:t>0</w:t>
      </w:r>
      <w:r w:rsidR="00CB6F30">
        <w:rPr>
          <w:rFonts w:ascii="Times New Roman" w:eastAsia="Times New Roman" w:hAnsi="Times New Roman" w:cs="Times New Roman"/>
          <w:sz w:val="20"/>
          <w:szCs w:val="20"/>
        </w:rPr>
        <w:t>3</w:t>
      </w:r>
      <w:r w:rsidR="00092FD4" w:rsidRPr="009346C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346C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9346CB" w:rsidRPr="009346CB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346CB">
        <w:rPr>
          <w:rFonts w:ascii="Times New Roman" w:eastAsia="Times New Roman" w:hAnsi="Times New Roman" w:cs="Times New Roman"/>
          <w:sz w:val="20"/>
          <w:szCs w:val="20"/>
        </w:rPr>
        <w:t>r.</w:t>
      </w:r>
    </w:p>
    <w:p w14:paraId="74CCB5FD" w14:textId="77777777" w:rsidR="006477A5" w:rsidRPr="009346CB" w:rsidRDefault="006477A5" w:rsidP="006477A5">
      <w:pPr>
        <w:rPr>
          <w:rFonts w:ascii="Times New Roman" w:hAnsi="Times New Roman" w:cs="Times New Roman"/>
          <w:sz w:val="20"/>
          <w:szCs w:val="20"/>
        </w:rPr>
      </w:pPr>
    </w:p>
    <w:p w14:paraId="0F53D61F" w14:textId="77777777" w:rsidR="009346CB" w:rsidRPr="009346CB" w:rsidRDefault="009346CB" w:rsidP="009346CB">
      <w:pPr>
        <w:pStyle w:val="Akapitzlist"/>
        <w:ind w:left="495"/>
        <w:jc w:val="center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6DB5760" wp14:editId="5B367889">
            <wp:extent cx="769620" cy="792101"/>
            <wp:effectExtent l="0" t="0" r="0" b="8255"/>
            <wp:docPr id="7" name="Obraz 7" descr="Obraz zawierający godło, logo, symbol, herb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godło, logo, symbol, herb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09" cy="80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A1970" w14:textId="77777777" w:rsidR="009346CB" w:rsidRPr="009346CB" w:rsidRDefault="009346CB" w:rsidP="009346CB">
      <w:pPr>
        <w:tabs>
          <w:tab w:val="left" w:pos="2977"/>
        </w:tabs>
        <w:spacing w:after="0" w:line="276" w:lineRule="auto"/>
        <w:ind w:right="113"/>
        <w:jc w:val="center"/>
        <w:rPr>
          <w:rFonts w:ascii="Times New Roman" w:hAnsi="Times New Roman" w:cs="Times New Roman"/>
          <w:b/>
          <w:color w:val="181717"/>
          <w:sz w:val="20"/>
          <w:szCs w:val="20"/>
        </w:rPr>
      </w:pPr>
      <w:r w:rsidRPr="009346CB">
        <w:rPr>
          <w:rFonts w:ascii="Times New Roman" w:hAnsi="Times New Roman" w:cs="Times New Roman"/>
          <w:b/>
          <w:color w:val="181717"/>
          <w:sz w:val="20"/>
          <w:szCs w:val="20"/>
        </w:rPr>
        <w:t>AKADEMIA NAUK STOSOWANYCH im. Hipolita Cegielskiego w Gnieźnie</w:t>
      </w:r>
      <w:r w:rsidRPr="009346CB">
        <w:rPr>
          <w:rFonts w:ascii="Times New Roman" w:hAnsi="Times New Roman" w:cs="Times New Roman"/>
          <w:b/>
          <w:color w:val="181717"/>
          <w:sz w:val="20"/>
          <w:szCs w:val="20"/>
        </w:rPr>
        <w:br/>
        <w:t>Uczelnia Państwowa</w:t>
      </w:r>
      <w:r w:rsidRPr="009346CB">
        <w:rPr>
          <w:rFonts w:ascii="Times New Roman" w:hAnsi="Times New Roman" w:cs="Times New Roman"/>
          <w:b/>
          <w:color w:val="181717"/>
          <w:sz w:val="20"/>
          <w:szCs w:val="20"/>
        </w:rPr>
        <w:br/>
        <w:t>INSTYTUT NAUK O ZDROWIU kierunek – Pielęgniarstwo</w:t>
      </w:r>
      <w:r w:rsidRPr="009346CB">
        <w:rPr>
          <w:rFonts w:ascii="Times New Roman" w:hAnsi="Times New Roman" w:cs="Times New Roman"/>
          <w:b/>
          <w:color w:val="181717"/>
          <w:sz w:val="20"/>
          <w:szCs w:val="20"/>
        </w:rPr>
        <w:br/>
        <w:t>Studia drugiego stopnia</w:t>
      </w:r>
    </w:p>
    <w:p w14:paraId="1BBE9DAE" w14:textId="77777777" w:rsidR="009346CB" w:rsidRPr="009346CB" w:rsidRDefault="009346CB" w:rsidP="009346CB">
      <w:pPr>
        <w:tabs>
          <w:tab w:val="left" w:pos="2977"/>
        </w:tabs>
        <w:spacing w:after="0" w:line="276" w:lineRule="auto"/>
        <w:ind w:right="113"/>
        <w:jc w:val="center"/>
        <w:rPr>
          <w:rFonts w:ascii="Times New Roman" w:hAnsi="Times New Roman" w:cs="Times New Roman"/>
          <w:b/>
          <w:color w:val="181717"/>
          <w:sz w:val="20"/>
          <w:szCs w:val="20"/>
        </w:rPr>
      </w:pPr>
    </w:p>
    <w:p w14:paraId="7AB3D454" w14:textId="77777777" w:rsidR="009346CB" w:rsidRPr="009346CB" w:rsidRDefault="009346CB" w:rsidP="009346CB">
      <w:pPr>
        <w:pStyle w:val="Nagwek2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0" w:name="_Toc221739842"/>
      <w:bookmarkStart w:id="1" w:name="_Toc148538539"/>
      <w:bookmarkStart w:id="2" w:name="_Toc150177116"/>
      <w:r w:rsidRPr="009346CB">
        <w:rPr>
          <w:rFonts w:ascii="Times New Roman" w:hAnsi="Times New Roman" w:cs="Times New Roman"/>
          <w:b/>
          <w:bCs/>
          <w:color w:val="auto"/>
          <w:sz w:val="20"/>
          <w:szCs w:val="20"/>
        </w:rPr>
        <w:t>REGULAMIN PRAKTYK ZAWODOWYCH I SYMULACJI MEDYCZNYCH</w:t>
      </w:r>
      <w:bookmarkEnd w:id="0"/>
    </w:p>
    <w:p w14:paraId="19A7EA31" w14:textId="77777777" w:rsidR="009346CB" w:rsidRDefault="009346CB" w:rsidP="009346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 xml:space="preserve">DLA STUDENTÓW INSTYTUTU NAUK O ZDROWIU </w:t>
      </w:r>
    </w:p>
    <w:p w14:paraId="5FE59C97" w14:textId="7F8E8597" w:rsidR="009346CB" w:rsidRPr="009346CB" w:rsidRDefault="009346CB" w:rsidP="009346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KIERUNEK PIELĘGNIARSTWO</w:t>
      </w:r>
      <w:bookmarkEnd w:id="1"/>
      <w:bookmarkEnd w:id="2"/>
      <w:r w:rsidRPr="009346CB">
        <w:rPr>
          <w:rFonts w:ascii="Times New Roman" w:hAnsi="Times New Roman" w:cs="Times New Roman"/>
          <w:sz w:val="20"/>
          <w:szCs w:val="20"/>
        </w:rPr>
        <w:t xml:space="preserve"> STUDIA </w:t>
      </w:r>
      <w:r>
        <w:rPr>
          <w:rFonts w:ascii="Times New Roman" w:hAnsi="Times New Roman" w:cs="Times New Roman"/>
          <w:sz w:val="20"/>
          <w:szCs w:val="20"/>
        </w:rPr>
        <w:t xml:space="preserve">DRUGIEGO </w:t>
      </w:r>
      <w:r w:rsidRPr="009346CB">
        <w:rPr>
          <w:rFonts w:ascii="Times New Roman" w:hAnsi="Times New Roman" w:cs="Times New Roman"/>
          <w:sz w:val="20"/>
          <w:szCs w:val="20"/>
        </w:rPr>
        <w:t>STOPNIA</w:t>
      </w:r>
    </w:p>
    <w:p w14:paraId="6C962A91" w14:textId="77777777" w:rsid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B53349" w14:textId="56D60BF9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I</w:t>
      </w:r>
    </w:p>
    <w:p w14:paraId="707D369B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Definicje przyjęte w niniejszym Regulaminie</w:t>
      </w:r>
      <w:r w:rsidRPr="009346CB">
        <w:rPr>
          <w:rFonts w:ascii="Times New Roman" w:hAnsi="Times New Roman" w:cs="Times New Roman"/>
          <w:sz w:val="20"/>
          <w:szCs w:val="20"/>
        </w:rPr>
        <w:t>:</w:t>
      </w:r>
    </w:p>
    <w:p w14:paraId="477F61E9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A4D644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Uczelnia</w:t>
      </w:r>
      <w:r w:rsidRPr="009346CB">
        <w:rPr>
          <w:rFonts w:ascii="Times New Roman" w:hAnsi="Times New Roman" w:cs="Times New Roman"/>
          <w:sz w:val="20"/>
          <w:szCs w:val="20"/>
        </w:rPr>
        <w:t xml:space="preserve"> – Akademia Nauk Stosowanych im. Hipolita Cegielskiego w Gnieźnie Uczelnia Państwowa.</w:t>
      </w:r>
    </w:p>
    <w:p w14:paraId="21EF242A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BCAF37" w14:textId="7CDC13C3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Umowa</w:t>
      </w:r>
      <w:r w:rsidRPr="009346CB">
        <w:rPr>
          <w:rFonts w:ascii="Times New Roman" w:hAnsi="Times New Roman" w:cs="Times New Roman"/>
          <w:sz w:val="20"/>
          <w:szCs w:val="20"/>
        </w:rPr>
        <w:t xml:space="preserve"> – umowa Uczelni z jednostką, w której odbywają się praktyki zawodowe.</w:t>
      </w:r>
    </w:p>
    <w:p w14:paraId="5598543D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9AB9E2" w14:textId="23D54EB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Opiekun lub opiekun zajęć</w:t>
      </w:r>
      <w:r w:rsidRPr="009346CB">
        <w:rPr>
          <w:rFonts w:ascii="Times New Roman" w:hAnsi="Times New Roman" w:cs="Times New Roman"/>
          <w:sz w:val="20"/>
          <w:szCs w:val="20"/>
        </w:rPr>
        <w:t xml:space="preserve">- to nauczyciel akademicki lub inna osoba posiadająca prawo wykonywania zawodu pielęgniarki lub zawodu położnej, sprawująca nadzór nad przebiegiem praktyk zawodowych </w:t>
      </w:r>
      <w:r w:rsidR="00F52328">
        <w:rPr>
          <w:rFonts w:ascii="Times New Roman" w:hAnsi="Times New Roman" w:cs="Times New Roman"/>
          <w:sz w:val="20"/>
          <w:szCs w:val="20"/>
        </w:rPr>
        <w:t xml:space="preserve">i symulacji medycznych </w:t>
      </w:r>
      <w:r w:rsidRPr="009346CB">
        <w:rPr>
          <w:rFonts w:ascii="Times New Roman" w:hAnsi="Times New Roman" w:cs="Times New Roman"/>
          <w:sz w:val="20"/>
          <w:szCs w:val="20"/>
        </w:rPr>
        <w:t>realizowanych w jednostkach (placówkach)</w:t>
      </w:r>
      <w:r w:rsidR="00F52328">
        <w:rPr>
          <w:rFonts w:ascii="Times New Roman" w:hAnsi="Times New Roman" w:cs="Times New Roman"/>
          <w:sz w:val="20"/>
          <w:szCs w:val="20"/>
        </w:rPr>
        <w:t xml:space="preserve"> oraz MCSM</w:t>
      </w:r>
      <w:r w:rsidRPr="009346CB">
        <w:rPr>
          <w:rFonts w:ascii="Times New Roman" w:hAnsi="Times New Roman" w:cs="Times New Roman"/>
          <w:sz w:val="20"/>
          <w:szCs w:val="20"/>
        </w:rPr>
        <w:t>.</w:t>
      </w:r>
    </w:p>
    <w:p w14:paraId="6D85958F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D9D1F8" w14:textId="34C9287C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Koordynator przedmiotu</w:t>
      </w:r>
      <w:r w:rsidRPr="009346CB">
        <w:rPr>
          <w:rFonts w:ascii="Times New Roman" w:hAnsi="Times New Roman" w:cs="Times New Roman"/>
          <w:sz w:val="20"/>
          <w:szCs w:val="20"/>
        </w:rPr>
        <w:t xml:space="preserve"> - to nauczyciel akademicki, powołany przez Dyrektora Instytutu Nauk o Zdrowiu </w:t>
      </w:r>
      <w:r w:rsidR="00B919C1">
        <w:rPr>
          <w:rFonts w:ascii="Times New Roman" w:hAnsi="Times New Roman" w:cs="Times New Roman"/>
          <w:sz w:val="20"/>
          <w:szCs w:val="20"/>
        </w:rPr>
        <w:br/>
      </w:r>
      <w:r w:rsidRPr="009346CB">
        <w:rPr>
          <w:rFonts w:ascii="Times New Roman" w:hAnsi="Times New Roman" w:cs="Times New Roman"/>
          <w:sz w:val="20"/>
          <w:szCs w:val="20"/>
        </w:rPr>
        <w:t xml:space="preserve">z ramienia Uczelni, sprawujący nadzór nad realizacją </w:t>
      </w:r>
      <w:r w:rsidR="00F52328" w:rsidRPr="009346CB">
        <w:rPr>
          <w:rFonts w:ascii="Times New Roman" w:hAnsi="Times New Roman" w:cs="Times New Roman"/>
          <w:sz w:val="20"/>
          <w:szCs w:val="20"/>
        </w:rPr>
        <w:t xml:space="preserve">praktyk zawodowych </w:t>
      </w:r>
      <w:r w:rsidR="00F52328">
        <w:rPr>
          <w:rFonts w:ascii="Times New Roman" w:hAnsi="Times New Roman" w:cs="Times New Roman"/>
          <w:sz w:val="20"/>
          <w:szCs w:val="20"/>
        </w:rPr>
        <w:t>i symulacji medycznych</w:t>
      </w:r>
      <w:r w:rsidRPr="009346CB">
        <w:rPr>
          <w:rFonts w:ascii="Times New Roman" w:hAnsi="Times New Roman" w:cs="Times New Roman"/>
          <w:sz w:val="20"/>
          <w:szCs w:val="20"/>
        </w:rPr>
        <w:t>.</w:t>
      </w:r>
    </w:p>
    <w:p w14:paraId="59BA8920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E58D9C8" w14:textId="38C78809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MCSM</w:t>
      </w:r>
      <w:r w:rsidRPr="009346CB">
        <w:rPr>
          <w:rFonts w:ascii="Times New Roman" w:hAnsi="Times New Roman" w:cs="Times New Roman"/>
          <w:sz w:val="20"/>
          <w:szCs w:val="20"/>
        </w:rPr>
        <w:t xml:space="preserve"> - Monoprofilowe Centrum Symulacji Medycznej w Akademii Nauk Stosowanych im. Hipolita Cegielskiego w Gnieźnie Uczelnia Państwowa.</w:t>
      </w:r>
    </w:p>
    <w:p w14:paraId="71BCBC19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A79A74" w14:textId="642B71E1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Dzienniczek zaliczenia efektów uczenia się</w:t>
      </w:r>
      <w:r w:rsidRPr="009346CB">
        <w:rPr>
          <w:rFonts w:ascii="Times New Roman" w:hAnsi="Times New Roman" w:cs="Times New Roman"/>
          <w:sz w:val="20"/>
          <w:szCs w:val="20"/>
        </w:rPr>
        <w:t xml:space="preserve"> – wprowadzony zarządzeniem Rektora Uczelni Dzienniczek zaliczenia efektów uczenia się - praktyki zawodowe i symulacje medyczne w Akademii Nauk Stosowanych im. Hipolita Cegielskiego w Gnieźnie Uczelnia Państwowa.</w:t>
      </w:r>
    </w:p>
    <w:p w14:paraId="45DD5B50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4D99D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1D35CC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II</w:t>
      </w:r>
    </w:p>
    <w:p w14:paraId="74A5C42C" w14:textId="100B9AB4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§ 1 Organizacja i przebieg praktyk zawodowych i symulacji medycznych</w:t>
      </w:r>
    </w:p>
    <w:p w14:paraId="50CB4BFF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63CFDC" w14:textId="12B0BD58" w:rsidR="009346CB" w:rsidRPr="009346CB" w:rsidRDefault="00845CE7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E7">
        <w:rPr>
          <w:rFonts w:ascii="Times New Roman" w:hAnsi="Times New Roman" w:cs="Times New Roman"/>
          <w:sz w:val="20"/>
          <w:szCs w:val="20"/>
        </w:rPr>
        <w:t>Uczelnia organizuje i nadzoruje praktyki zawodowe dla studentów studiów drugiego stopnia kierunku Pielęgniarstwo, przy czym ze względu na posiadanie prawa wykonywania zawodu studenci indywidualnie realizują praktyki, a Uczelnia wskazuje albo akceptuje jednostki (placówki) w których można te praktyki zrealizować. Realizacja zajęć w ramach praktyk zawodowych w warunkach naturalnych jest poprzedzona realizacją zajęć w warunkach symulowanych w oparciu o scenariusze wysokiej wierności. Symulacje medyczne odbywają się w Monoprofilowym Centrum Symulacji Medycznej w Akademii Nauk Stosowanych im. Hipolita Cegielskiego w Gnieźnie Uczelnia Państwowa</w:t>
      </w:r>
      <w:r w:rsidR="00F52328" w:rsidRPr="009346CB">
        <w:rPr>
          <w:rFonts w:ascii="Times New Roman" w:hAnsi="Times New Roman" w:cs="Times New Roman"/>
          <w:sz w:val="20"/>
          <w:szCs w:val="20"/>
        </w:rPr>
        <w:t>.</w:t>
      </w:r>
    </w:p>
    <w:p w14:paraId="0E29F8C7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 xml:space="preserve">Praktyki zawodowe na studiach stacjonarnych drugiego stopnia realizowane są w podmiotach wykonujących działalność leczniczą, z którymi uczelnia zawarła umowy lub porozumienia, w szczególności w specjalistycznych oddziałach szpitalnych (diabetologicznym, kardiologicznym, onkologicznym, </w:t>
      </w:r>
      <w:r w:rsidRPr="009346CB">
        <w:rPr>
          <w:rFonts w:ascii="Times New Roman" w:hAnsi="Times New Roman" w:cs="Times New Roman"/>
          <w:sz w:val="20"/>
          <w:szCs w:val="20"/>
        </w:rPr>
        <w:lastRenderedPageBreak/>
        <w:t>chirurgicznym, geriatrycznym, transplantologicznym, paliatywnym, intensywnej terapii, oddziale chorób płuc i leczenia domowego tlenem), w działach administracji szpitala, w pracowniach endoskopii, stacji dializ, w gabinetach podstawowej opieki zdrowotnej. </w:t>
      </w:r>
    </w:p>
    <w:p w14:paraId="7B399333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Celem praktyk zawodowych i symulacji medycznych jest: </w:t>
      </w:r>
    </w:p>
    <w:p w14:paraId="6AD11279" w14:textId="77777777" w:rsidR="009346CB" w:rsidRPr="009346CB" w:rsidRDefault="009346CB" w:rsidP="009346CB">
      <w:pPr>
        <w:numPr>
          <w:ilvl w:val="0"/>
          <w:numId w:val="12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zdobycie specjalistycznej wiedzy z zakresu pielęgniarstwa oraz innych nauk medycznych; </w:t>
      </w:r>
    </w:p>
    <w:p w14:paraId="71BE8B0A" w14:textId="084342CD" w:rsidR="009346CB" w:rsidRPr="009346CB" w:rsidRDefault="009346CB" w:rsidP="009346CB">
      <w:pPr>
        <w:numPr>
          <w:ilvl w:val="0"/>
          <w:numId w:val="12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doskonalenie umiejętności rozwiązywania problemów zawodowych, szczególnie związanych z podejmowaniem decyzji w sytuacjach trudnych wynikających ze specyfiki zadań zawodowych i warunków ich realizacji; </w:t>
      </w:r>
    </w:p>
    <w:p w14:paraId="35E8EBCE" w14:textId="77777777" w:rsidR="009346CB" w:rsidRPr="009346CB" w:rsidRDefault="009346CB" w:rsidP="009346CB">
      <w:pPr>
        <w:numPr>
          <w:ilvl w:val="0"/>
          <w:numId w:val="12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kształtowanie umiejętności określania standardów profesjonalnej opieki w każdym wieku i stanie zdrowia pacjenta oraz wdrażanie je do praktyki zawodowej; </w:t>
      </w:r>
    </w:p>
    <w:p w14:paraId="43AB0A56" w14:textId="77777777" w:rsidR="009346CB" w:rsidRPr="009346CB" w:rsidRDefault="009346CB" w:rsidP="009346CB">
      <w:pPr>
        <w:numPr>
          <w:ilvl w:val="0"/>
          <w:numId w:val="12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kształtowanie umiejętności organizowania i nadzorowania opieki pielęgniarskiej, z uwzględnieniem przyjętych teorii i koncepcji opieki; </w:t>
      </w:r>
    </w:p>
    <w:p w14:paraId="13B8708B" w14:textId="77777777" w:rsidR="009346CB" w:rsidRPr="009346CB" w:rsidRDefault="009346CB" w:rsidP="009346CB">
      <w:pPr>
        <w:numPr>
          <w:ilvl w:val="0"/>
          <w:numId w:val="12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kształtowanie relacji interpersonalnych oraz zapoznanie się z zasadami współpracy z zespołem terapeutycznym; </w:t>
      </w:r>
    </w:p>
    <w:p w14:paraId="25C23C2B" w14:textId="77777777" w:rsidR="009346CB" w:rsidRPr="009346CB" w:rsidRDefault="009346CB" w:rsidP="009346CB">
      <w:pPr>
        <w:numPr>
          <w:ilvl w:val="0"/>
          <w:numId w:val="12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doskonalenie umiejętności praktycznych obejmujących udzielanie specjalistycznych świadczeń zdrowotnych. </w:t>
      </w:r>
    </w:p>
    <w:p w14:paraId="278B15E3" w14:textId="38A994C5" w:rsidR="009346CB" w:rsidRPr="009346CB" w:rsidRDefault="009346CB" w:rsidP="009346C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 xml:space="preserve">Praktyki zawodowe i symulacje medyczne realizowane są zgodnie ze standardami nauczania dla kierunku studiów oraz celami kształcenia. Szczegółowe cele kształcenia zawarte są w kartach opisu zajęć (sylabusach). Wykaz efektów uczenia się do zaliczenia w ramach </w:t>
      </w:r>
      <w:r w:rsidR="00F52328">
        <w:rPr>
          <w:rFonts w:ascii="Times New Roman" w:hAnsi="Times New Roman" w:cs="Times New Roman"/>
          <w:sz w:val="20"/>
          <w:szCs w:val="20"/>
        </w:rPr>
        <w:t xml:space="preserve">symulacji medycznych i </w:t>
      </w:r>
      <w:r w:rsidRPr="009346CB">
        <w:rPr>
          <w:rFonts w:ascii="Times New Roman" w:hAnsi="Times New Roman" w:cs="Times New Roman"/>
          <w:sz w:val="20"/>
          <w:szCs w:val="20"/>
        </w:rPr>
        <w:t xml:space="preserve">praktyk zawodowych z poszczególnych przedmiotów zawarty jest </w:t>
      </w:r>
      <w:r w:rsidRPr="009346CB">
        <w:rPr>
          <w:rFonts w:ascii="Times New Roman" w:hAnsi="Times New Roman" w:cs="Times New Roman"/>
          <w:bCs/>
          <w:iCs/>
          <w:sz w:val="20"/>
          <w:szCs w:val="20"/>
        </w:rPr>
        <w:t>w</w:t>
      </w:r>
      <w:r w:rsidRPr="009346C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Dzienniczku zaliczenia efektów uczenia się.</w:t>
      </w:r>
      <w:r w:rsidRPr="009346CB">
        <w:rPr>
          <w:rFonts w:ascii="Times New Roman" w:hAnsi="Times New Roman" w:cs="Times New Roman"/>
          <w:sz w:val="20"/>
          <w:szCs w:val="20"/>
        </w:rPr>
        <w:t> </w:t>
      </w:r>
    </w:p>
    <w:p w14:paraId="1DD37E42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Praktyki zawodowe i symulacje medyczne są zajęciami obowiązkowymi. </w:t>
      </w:r>
    </w:p>
    <w:p w14:paraId="559F66D1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Studenci odbywają praktyki zawodowe i symulacje medyczne zgodnie z programem studiów drugiego stopnia pod względem czasu trwania i realizowanych treści. </w:t>
      </w:r>
    </w:p>
    <w:p w14:paraId="5F384CA5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Podczas odbywania praktyk zawodowych i symulacji medycznych student: </w:t>
      </w:r>
    </w:p>
    <w:p w14:paraId="0DE1454A" w14:textId="77777777" w:rsidR="009346CB" w:rsidRPr="009346CB" w:rsidRDefault="009346CB" w:rsidP="009346CB">
      <w:pPr>
        <w:pStyle w:val="Akapitzlist"/>
        <w:numPr>
          <w:ilvl w:val="0"/>
          <w:numId w:val="13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godnie reprezentuje ANS Gniezno; </w:t>
      </w:r>
    </w:p>
    <w:p w14:paraId="162BD837" w14:textId="77777777" w:rsidR="009346CB" w:rsidRPr="009346CB" w:rsidRDefault="009346CB" w:rsidP="009346CB">
      <w:pPr>
        <w:pStyle w:val="Akapitzlist"/>
        <w:numPr>
          <w:ilvl w:val="0"/>
          <w:numId w:val="13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wykazuje właściwą postawę zawodową; </w:t>
      </w:r>
    </w:p>
    <w:p w14:paraId="2B126F87" w14:textId="77777777" w:rsidR="009346CB" w:rsidRPr="009346CB" w:rsidRDefault="009346CB" w:rsidP="009346CB">
      <w:pPr>
        <w:pStyle w:val="Akapitzlist"/>
        <w:numPr>
          <w:ilvl w:val="0"/>
          <w:numId w:val="13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zdrowie i życie traktuje jako najważniejsze dobro; </w:t>
      </w:r>
    </w:p>
    <w:p w14:paraId="7D4D54B2" w14:textId="77777777" w:rsidR="009346CB" w:rsidRPr="009346CB" w:rsidRDefault="009346CB" w:rsidP="009346CB">
      <w:pPr>
        <w:pStyle w:val="Akapitzlist"/>
        <w:numPr>
          <w:ilvl w:val="0"/>
          <w:numId w:val="13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pracę przy chorym lub podopiecznym i wszystkie inne czynności wykonuje uczciwie z poszanowaniem jego godności osobistej, współpracuje z chorym i jego rodziną, personelem danej placówki oraz z pozostałymi studentami. </w:t>
      </w:r>
    </w:p>
    <w:p w14:paraId="1AB73BE2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Studenci odbywający zajęcia w poszczególnych placówkach podlegają bezpośrednio opiekunowi, który jest za nich odpowiedzialny.  </w:t>
      </w:r>
    </w:p>
    <w:p w14:paraId="02811377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Wszelkie czynności pielęgniarskie student wykonuje za zgodą i pod nadzorem opiekuna. </w:t>
      </w:r>
    </w:p>
    <w:p w14:paraId="2CD45ED9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Student nie może samowolnie, bez wiedzy opiekuna opuszczać miejsca pracy. </w:t>
      </w:r>
    </w:p>
    <w:p w14:paraId="6A478186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 xml:space="preserve">Studenci odbywają praktyki zawodowe w jednostkach wybranych przez studenta po uzyskaniu zgody Uczelni w Karcie zgłoszenia praktyki zawodowej. Placówki muszą spełniać warunki realizacji efektów uczenia się zamieszczonych w kartach przedmiotu. </w:t>
      </w:r>
    </w:p>
    <w:p w14:paraId="5440E897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 xml:space="preserve">Studenci mogą realizować praktyki zawodowe w jednostkach, z którymi jest podpisana umowa lub porozumienie wg harmonogramu praktyk zawodowych. </w:t>
      </w:r>
    </w:p>
    <w:p w14:paraId="5927CCCF" w14:textId="77777777" w:rsidR="009346CB" w:rsidRPr="009346CB" w:rsidRDefault="009346CB" w:rsidP="009346CB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Podczas praktyk zawodowych i symulacji medycznych studenta obowiązuje całkowity zakaz używania telefonu komórkowego, fotografowania oraz nagrywania obrazów i dźwięków. </w:t>
      </w:r>
    </w:p>
    <w:p w14:paraId="66E906E0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 </w:t>
      </w:r>
    </w:p>
    <w:p w14:paraId="14B9ABE0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§ 2 Obowiązki studenta</w:t>
      </w:r>
    </w:p>
    <w:p w14:paraId="4C36D1C2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036474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Student ma obowiązek: </w:t>
      </w:r>
    </w:p>
    <w:p w14:paraId="473172D5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Zapoznać się i przestrzegać przepisy BHP i pPOŻ oraz inne obowiązujące w danej placówce. </w:t>
      </w:r>
    </w:p>
    <w:p w14:paraId="4F0F342A" w14:textId="2767EE0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 xml:space="preserve">Przed rozpoczęciem praktyk zawodowych </w:t>
      </w:r>
      <w:r w:rsidR="00F52328">
        <w:rPr>
          <w:rFonts w:ascii="Times New Roman" w:hAnsi="Times New Roman" w:cs="Times New Roman"/>
          <w:sz w:val="20"/>
          <w:szCs w:val="20"/>
        </w:rPr>
        <w:t xml:space="preserve">i symulacji medycznych </w:t>
      </w:r>
      <w:r w:rsidRPr="009346CB">
        <w:rPr>
          <w:rFonts w:ascii="Times New Roman" w:hAnsi="Times New Roman" w:cs="Times New Roman"/>
          <w:sz w:val="20"/>
          <w:szCs w:val="20"/>
        </w:rPr>
        <w:t xml:space="preserve">posiadać ubezpieczenie od następstw nieszczęśliwych wypadków oraz z tytułu odpowiedzialności cywilnej, które są zobowiązani przedstawić danej placówce oraz Uczelni. </w:t>
      </w:r>
    </w:p>
    <w:p w14:paraId="1551007C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Poszerzać wiedzę i umiejętności zgodnie z efektami uczenia się. </w:t>
      </w:r>
    </w:p>
    <w:p w14:paraId="5F8C44A0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Wypełniać obowiązki dydaktyczne zgodnie z programem kształcenia i regulaminem studiów. </w:t>
      </w:r>
    </w:p>
    <w:p w14:paraId="23319514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Powtórzyć wiadomości z zakresu przedmiotów zawodowych przed rozpoczęciem praktyk zawodowych.  </w:t>
      </w:r>
    </w:p>
    <w:p w14:paraId="4030E9C5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Przestrzegać zasad etyki i deontologii, w tym m.in. przestrzegania praw pacjenta, tajemnicy zawodowej. </w:t>
      </w:r>
    </w:p>
    <w:p w14:paraId="2F850BAD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lastRenderedPageBreak/>
        <w:t>Posiadać aktualne wyniki badań sanitarno-epidemiologicznych oraz udokumentowane  3- krotne szczepienie przeciwko WZW typu „B”. </w:t>
      </w:r>
    </w:p>
    <w:p w14:paraId="1E1DAEE9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Dbać o kulturę zachowania i kulturę języka. </w:t>
      </w:r>
    </w:p>
    <w:p w14:paraId="73CBE9EC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Punktualnie i systematycznie uczęszczać na praktyki zawodowe i symulacje medyczne. </w:t>
      </w:r>
    </w:p>
    <w:p w14:paraId="70D9F54C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Uczęszczać na praktyki zawodowe i symulacje medyczne zgodnie z ustalonym planem oraz w ustalonych godzinach (wszelkie zmiany muszą być uzgodnione z opiekunem zajęć). </w:t>
      </w:r>
    </w:p>
    <w:p w14:paraId="74A45A78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Stosować się do wskazówek i poleceń opiekuna praktyk zawodowych i symulacji medycznych. </w:t>
      </w:r>
    </w:p>
    <w:p w14:paraId="602FA328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 xml:space="preserve">Systematycznie zaliczać umiejętności i na bieżąco </w:t>
      </w:r>
      <w:r w:rsidRPr="009346C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 Dzienniczku zaliczenia efektów uczenia się, </w:t>
      </w:r>
      <w:r w:rsidRPr="009346CB">
        <w:rPr>
          <w:rFonts w:ascii="Times New Roman" w:hAnsi="Times New Roman" w:cs="Times New Roman"/>
          <w:sz w:val="20"/>
          <w:szCs w:val="20"/>
        </w:rPr>
        <w:t>zdobywać podpisy opiekuna praktyk zawodowych i symulacji medycznych. </w:t>
      </w:r>
    </w:p>
    <w:p w14:paraId="1E930F39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Uczęszczać na zajęcia w stroju medycznym i posiadać identyfikator. </w:t>
      </w:r>
    </w:p>
    <w:p w14:paraId="0ABBC172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Dbać o estetyczny wygląd zewnętrzny m.in.: czysty i uprasowany strój medyczny, odpowiednie obuwie, staranne uczesanie, krótkie i czyste paznokcie, nie pomalowane. </w:t>
      </w:r>
    </w:p>
    <w:p w14:paraId="5FF8EDAE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Zaliczyć wszystkie praktyki zawodowe i symulacje medyczne przewidziane w programie nauczania, jako warunek promowania na kolejny rok studiów. </w:t>
      </w:r>
    </w:p>
    <w:p w14:paraId="6BC3200C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Odpracować wszystkie nieobecności na praktykach zawodowych i symulacjach medycznych: </w:t>
      </w:r>
    </w:p>
    <w:p w14:paraId="37B16585" w14:textId="77777777" w:rsidR="009346CB" w:rsidRPr="009346CB" w:rsidRDefault="009346CB" w:rsidP="009346CB">
      <w:pPr>
        <w:pStyle w:val="Akapitzlist"/>
        <w:numPr>
          <w:ilvl w:val="0"/>
          <w:numId w:val="14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spóźnienia powyżej 15 minut traktuje się jako nieobecność na zajęciach; </w:t>
      </w:r>
    </w:p>
    <w:p w14:paraId="2B906E38" w14:textId="77777777" w:rsidR="009346CB" w:rsidRPr="009346CB" w:rsidRDefault="009346CB" w:rsidP="009346CB">
      <w:pPr>
        <w:pStyle w:val="Akapitzlist"/>
        <w:numPr>
          <w:ilvl w:val="0"/>
          <w:numId w:val="14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przedstawić opiekunowi powód nieobecności; </w:t>
      </w:r>
    </w:p>
    <w:p w14:paraId="5EE11815" w14:textId="77777777" w:rsidR="009346CB" w:rsidRPr="009346CB" w:rsidRDefault="009346CB" w:rsidP="009346CB">
      <w:pPr>
        <w:pStyle w:val="Akapitzlist"/>
        <w:numPr>
          <w:ilvl w:val="0"/>
          <w:numId w:val="14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odpracowanie wszystkich nieobecności, student ustala z opiekunem.</w:t>
      </w:r>
    </w:p>
    <w:p w14:paraId="7C65D13D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Uzupełnić materiał wynikający z absencji na praktykach zawodowych i symulacjach medycznych. </w:t>
      </w:r>
    </w:p>
    <w:p w14:paraId="69191BC6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Powiadamiać opiekuna o ciąży oraz schorzeniach, które mogą mieć wpływ na przebieg praktyk zawodowych i symulacji medycznych, bezpieczeństwo studentów i chorych. </w:t>
      </w:r>
    </w:p>
    <w:p w14:paraId="034B7CA2" w14:textId="77777777" w:rsidR="009346CB" w:rsidRPr="009346CB" w:rsidRDefault="009346CB" w:rsidP="009346CB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Studentka ciężarna jest zobowiązana do niezwłocznego poinformowania o tym fakcie opiekuna oraz przedstawienia od lekarza specjalisty zaświadczenia stwierdzającego: </w:t>
      </w:r>
    </w:p>
    <w:p w14:paraId="01F91671" w14:textId="77777777" w:rsidR="009346CB" w:rsidRPr="009346CB" w:rsidRDefault="009346CB" w:rsidP="009346CB">
      <w:pPr>
        <w:pStyle w:val="Akapitzlist"/>
        <w:numPr>
          <w:ilvl w:val="0"/>
          <w:numId w:val="15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czas trwania ciąży, ogólny stan zdrowia, </w:t>
      </w:r>
    </w:p>
    <w:p w14:paraId="4BDE9A62" w14:textId="77777777" w:rsidR="009346CB" w:rsidRPr="009346CB" w:rsidRDefault="009346CB" w:rsidP="009346CB">
      <w:pPr>
        <w:pStyle w:val="Akapitzlist"/>
        <w:numPr>
          <w:ilvl w:val="0"/>
          <w:numId w:val="15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orzeczenie o możliwości odbywania zajęć, </w:t>
      </w:r>
    </w:p>
    <w:p w14:paraId="35D58E52" w14:textId="77777777" w:rsidR="009346CB" w:rsidRPr="009346CB" w:rsidRDefault="009346CB" w:rsidP="009346CB">
      <w:pPr>
        <w:pStyle w:val="Akapitzlist"/>
        <w:numPr>
          <w:ilvl w:val="0"/>
          <w:numId w:val="15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pisemną deklarację o osobistym ponoszeniu odpowiedzialności za decyzję kontynuowania zajęć, studentka po okresie połogu zobowiązana jest przed rozpoczęciem praktyk zawodowych i symulacji medycznych przedstawić opiekunowi zajęć zaświadczenie od lekarza specjalisty o braku przeciwwskazań zdrowotnych do ich odbywania. </w:t>
      </w:r>
    </w:p>
    <w:p w14:paraId="5CC1A120" w14:textId="77777777" w:rsidR="009346CB" w:rsidRPr="009346CB" w:rsidRDefault="009346CB" w:rsidP="009346CB">
      <w:pPr>
        <w:spacing w:after="0" w:line="276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Zaświadczenie od lekarza o braku przeciwwskazań zdrowotnych do odbywania praktyk zawodowych, obowiązuje również studenta, którego nieobecność na zajęciach z powodu choroby była dłuższa niż 30 dni. </w:t>
      </w:r>
    </w:p>
    <w:p w14:paraId="0B4F3174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Przed przystąpieniem do praktyk zawodowych i symulacji medycznych zapoznać się z treścią niniejszego Regulaminu oraz pisemnie poświadczyć ten fakt, a także fakt posiadania wymaganych ubezpieczeń od następstw nieszczęśliwych wypadków oraz z tytułu odpowiedzialności cywilnej.</w:t>
      </w:r>
    </w:p>
    <w:p w14:paraId="7828E709" w14:textId="77777777" w:rsidR="009346CB" w:rsidRPr="009346CB" w:rsidRDefault="009346CB" w:rsidP="009346C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 xml:space="preserve">Student biorący udział w symulacjach medycznych prowadzonych w salach MCSM w ANS Gniezno zobowiązany jest do zapoznania się i przestrzegania Regulaminu Organizacyjnego i Odbywania Zajęć w Monoprofilowym Centrum Symulacji Medycznej w Akademii Nauk Stosowanych im. Hipolita Cegielskiego w Gnieźnie Uczelnia Państwowa. </w:t>
      </w:r>
    </w:p>
    <w:p w14:paraId="54343170" w14:textId="77777777" w:rsidR="009346CB" w:rsidRPr="009346CB" w:rsidRDefault="009346CB" w:rsidP="009346CB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159888D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§ 3 Prawa studenta</w:t>
      </w:r>
    </w:p>
    <w:p w14:paraId="704B4EC0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D87486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Student ma prawo: </w:t>
      </w:r>
    </w:p>
    <w:p w14:paraId="14FAF05B" w14:textId="77777777" w:rsidR="009346CB" w:rsidRPr="009346CB" w:rsidRDefault="009346CB" w:rsidP="009346CB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Aktywnie poszerzać wiedzę, umiejętności i kompetencje, a także rozwijać swoje zainteresowania i zdolności. </w:t>
      </w:r>
    </w:p>
    <w:p w14:paraId="79E384F5" w14:textId="77777777" w:rsidR="009346CB" w:rsidRPr="009346CB" w:rsidRDefault="009346CB" w:rsidP="009346CB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Uzyskać wyjaśnienia i odpowiedzi w przypadku wątpliwości dotyczących treści nauczania oraz indywidualną pomoc w przypadku trudności. </w:t>
      </w:r>
    </w:p>
    <w:p w14:paraId="2870AA29" w14:textId="77777777" w:rsidR="009346CB" w:rsidRPr="009346CB" w:rsidRDefault="009346CB" w:rsidP="009346CB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Jawnie wyrażać swoje opinie dotyczące problematyki zajęć z poszanowaniem godności innych osób. </w:t>
      </w:r>
    </w:p>
    <w:p w14:paraId="053CA3D1" w14:textId="77777777" w:rsidR="009346CB" w:rsidRPr="009346CB" w:rsidRDefault="009346CB" w:rsidP="009346CB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Uzyskać sprawiedliwą, jawną, bieżącą i końcową ocenę swoich umiejętności, wiedzy i kompetencji. </w:t>
      </w:r>
    </w:p>
    <w:p w14:paraId="02652FE5" w14:textId="77777777" w:rsidR="009346CB" w:rsidRPr="009346CB" w:rsidRDefault="009346CB" w:rsidP="009346CB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Mieć poczucie poszanowania godności osobistej przez współpracowników. </w:t>
      </w:r>
    </w:p>
    <w:p w14:paraId="7EEB02AF" w14:textId="77777777" w:rsidR="009346CB" w:rsidRPr="009346CB" w:rsidRDefault="009346CB" w:rsidP="009346CB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Wykorzystać jedną przerwę w trakcie zajęć na spożycie posiłku. </w:t>
      </w:r>
    </w:p>
    <w:p w14:paraId="18D2F102" w14:textId="77777777" w:rsid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 </w:t>
      </w:r>
    </w:p>
    <w:p w14:paraId="3C56F061" w14:textId="77777777" w:rsidR="00F52328" w:rsidRDefault="00F52328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A914A6" w14:textId="77777777" w:rsidR="00F52328" w:rsidRPr="009346CB" w:rsidRDefault="00F52328" w:rsidP="009346CB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74A6D3" w14:textId="283AAFE0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§ 4 Warunki zaliczenia </w:t>
      </w:r>
      <w:r w:rsidRPr="009346CB">
        <w:rPr>
          <w:rFonts w:ascii="Times New Roman" w:hAnsi="Times New Roman" w:cs="Times New Roman"/>
          <w:b/>
          <w:sz w:val="20"/>
          <w:szCs w:val="20"/>
        </w:rPr>
        <w:t xml:space="preserve">symulacji medycznych </w:t>
      </w:r>
      <w:r w:rsidRPr="009346CB">
        <w:rPr>
          <w:rFonts w:ascii="Times New Roman" w:hAnsi="Times New Roman" w:cs="Times New Roman"/>
          <w:b/>
          <w:bCs/>
          <w:sz w:val="20"/>
          <w:szCs w:val="20"/>
        </w:rPr>
        <w:t>i praktyk zawodowych</w:t>
      </w:r>
    </w:p>
    <w:p w14:paraId="0F2DA8C9" w14:textId="77777777" w:rsidR="009346CB" w:rsidRPr="009346CB" w:rsidRDefault="009346CB" w:rsidP="009346C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30E955" w14:textId="77777777" w:rsidR="009346CB" w:rsidRPr="009346CB" w:rsidRDefault="009346CB" w:rsidP="009346CB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Praktyki zawodowe i symulacje medyczne są zajęciami obowiązkowymi. </w:t>
      </w:r>
    </w:p>
    <w:p w14:paraId="14744550" w14:textId="77777777" w:rsidR="009346CB" w:rsidRPr="009346CB" w:rsidRDefault="009346CB" w:rsidP="009346CB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Warunkiem uzyskania pozytywnego zaliczenia jest: </w:t>
      </w:r>
    </w:p>
    <w:p w14:paraId="4B93C2F6" w14:textId="77777777" w:rsidR="009346CB" w:rsidRPr="009346CB" w:rsidRDefault="009346CB" w:rsidP="009346CB">
      <w:pPr>
        <w:numPr>
          <w:ilvl w:val="1"/>
          <w:numId w:val="16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100% frekwencja (w tym odpracowane udokumentowanej nieobecności), </w:t>
      </w:r>
    </w:p>
    <w:p w14:paraId="7EAB3A58" w14:textId="77777777" w:rsidR="009346CB" w:rsidRPr="009346CB" w:rsidRDefault="009346CB" w:rsidP="009346CB">
      <w:pPr>
        <w:numPr>
          <w:ilvl w:val="1"/>
          <w:numId w:val="16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zaliczenie efektów uczenia się z zakresu kompetencji społecznych (w tym nienaganna postawa studenta) zgodnie z wykazem w </w:t>
      </w:r>
      <w:r w:rsidRPr="009346CB">
        <w:rPr>
          <w:rFonts w:ascii="Times New Roman" w:hAnsi="Times New Roman" w:cs="Times New Roman"/>
          <w:b/>
          <w:bCs/>
          <w:i/>
          <w:iCs/>
          <w:sz w:val="20"/>
          <w:szCs w:val="20"/>
        </w:rPr>
        <w:t>Dzienniczku zaliczenia efektów uczenia się</w:t>
      </w:r>
      <w:r w:rsidRPr="009346CB">
        <w:rPr>
          <w:rFonts w:ascii="Times New Roman" w:hAnsi="Times New Roman" w:cs="Times New Roman"/>
          <w:sz w:val="20"/>
          <w:szCs w:val="20"/>
        </w:rPr>
        <w:t>, </w:t>
      </w:r>
    </w:p>
    <w:p w14:paraId="09EA4027" w14:textId="77777777" w:rsidR="009346CB" w:rsidRPr="009346CB" w:rsidRDefault="009346CB" w:rsidP="009346CB">
      <w:pPr>
        <w:numPr>
          <w:ilvl w:val="1"/>
          <w:numId w:val="16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zaliczenie efektów uczenia się w zakresie umiejętności przewidzianych programem nauczania w poszczególnych placówkach i latach studiów, potwierdzone podpisem złożonym przez opiekuna praktyk zawodowych i symulacji medycznych. </w:t>
      </w:r>
    </w:p>
    <w:p w14:paraId="7AABC725" w14:textId="77777777" w:rsidR="009346CB" w:rsidRPr="009346CB" w:rsidRDefault="009346CB" w:rsidP="009346CB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Końcowego zaliczenia osiągnięcia efektów uczenia się w zakresie umiejętności praktycznych wszystkich praktyk zawodowych i  symulacji medycznych na danym roku studiów dokonuje opiekun. Koordynator przedmiotu ostatecznie zalicza wszystkie efekty uczenia się z danego przedmiotu oraz dokonuje wpisu końcowej oceny do protokołu.  Warunkiem uzyskania zaliczenia jest ukończenie praktyk zawodowych i symulacji medycznych w wyznaczonym terminie. </w:t>
      </w:r>
    </w:p>
    <w:p w14:paraId="2B03D260" w14:textId="77777777" w:rsidR="009346CB" w:rsidRPr="009346CB" w:rsidRDefault="009346CB" w:rsidP="009346CB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Opiekun zajęć zalicza efekty uczenia się na symulacjach medycznych i praktykach zawodowych wg. obowiązującej skali ocen: </w:t>
      </w:r>
    </w:p>
    <w:p w14:paraId="4CAA7122" w14:textId="77777777" w:rsidR="009346CB" w:rsidRPr="009346CB" w:rsidRDefault="009346CB" w:rsidP="009346CB">
      <w:pPr>
        <w:pStyle w:val="Akapitzlist"/>
        <w:numPr>
          <w:ilvl w:val="0"/>
          <w:numId w:val="17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5,0 (bardzo dobry) </w:t>
      </w:r>
    </w:p>
    <w:p w14:paraId="41C31166" w14:textId="77777777" w:rsidR="009346CB" w:rsidRPr="009346CB" w:rsidRDefault="009346CB" w:rsidP="009346CB">
      <w:pPr>
        <w:pStyle w:val="Akapitzlist"/>
        <w:numPr>
          <w:ilvl w:val="0"/>
          <w:numId w:val="17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4,5 (dobry plus) </w:t>
      </w:r>
    </w:p>
    <w:p w14:paraId="737F4D0B" w14:textId="77777777" w:rsidR="009346CB" w:rsidRPr="009346CB" w:rsidRDefault="009346CB" w:rsidP="009346CB">
      <w:pPr>
        <w:pStyle w:val="Akapitzlist"/>
        <w:numPr>
          <w:ilvl w:val="0"/>
          <w:numId w:val="17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4,0 (dobry)  </w:t>
      </w:r>
    </w:p>
    <w:p w14:paraId="75BB9AC6" w14:textId="77777777" w:rsidR="009346CB" w:rsidRPr="009346CB" w:rsidRDefault="009346CB" w:rsidP="009346CB">
      <w:pPr>
        <w:pStyle w:val="Akapitzlist"/>
        <w:numPr>
          <w:ilvl w:val="0"/>
          <w:numId w:val="17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3,5 (dostateczny plus) </w:t>
      </w:r>
    </w:p>
    <w:p w14:paraId="392DA0D5" w14:textId="77777777" w:rsidR="009346CB" w:rsidRPr="009346CB" w:rsidRDefault="009346CB" w:rsidP="009346CB">
      <w:pPr>
        <w:pStyle w:val="Akapitzlist"/>
        <w:numPr>
          <w:ilvl w:val="0"/>
          <w:numId w:val="17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3,0 (dostateczny)  </w:t>
      </w:r>
    </w:p>
    <w:p w14:paraId="267FCB72" w14:textId="77777777" w:rsidR="009346CB" w:rsidRPr="009346CB" w:rsidRDefault="009346CB" w:rsidP="009346CB">
      <w:pPr>
        <w:pStyle w:val="Akapitzlist"/>
        <w:numPr>
          <w:ilvl w:val="0"/>
          <w:numId w:val="17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2,0 (niedostateczny) </w:t>
      </w:r>
    </w:p>
    <w:p w14:paraId="0FAC9382" w14:textId="77777777" w:rsidR="009346CB" w:rsidRPr="009346CB" w:rsidRDefault="009346CB" w:rsidP="007A48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>III</w:t>
      </w:r>
    </w:p>
    <w:p w14:paraId="60B4B834" w14:textId="77777777" w:rsidR="007A48B5" w:rsidRDefault="007A48B5" w:rsidP="007A48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E45461" w14:textId="6E79FEF6" w:rsidR="007A48B5" w:rsidRPr="007A48B5" w:rsidRDefault="007A48B5" w:rsidP="007A48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46CB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>
        <w:rPr>
          <w:rFonts w:ascii="Times New Roman" w:hAnsi="Times New Roman" w:cs="Times New Roman"/>
          <w:b/>
          <w:bCs/>
          <w:sz w:val="20"/>
          <w:szCs w:val="20"/>
        </w:rPr>
        <w:t>5 Cele kształcenia praktycznego</w:t>
      </w:r>
    </w:p>
    <w:p w14:paraId="205CAFF2" w14:textId="77777777" w:rsidR="009346CB" w:rsidRPr="009346CB" w:rsidRDefault="009346CB" w:rsidP="009346C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Celem kształcenia praktycznego na kierunku Pielęgniarstwo studia drugiego stopnia jest przygotowanie kompetentnego pracownika zaopatrzonego w wiedzę szczegółową oraz przygotowanie zawodowe z zakresu pielęgniarstwa, tak by student potrafił: </w:t>
      </w:r>
    </w:p>
    <w:p w14:paraId="1ED6927C" w14:textId="77777777" w:rsidR="009346CB" w:rsidRPr="009346CB" w:rsidRDefault="009346CB" w:rsidP="009346CB">
      <w:pPr>
        <w:numPr>
          <w:ilvl w:val="0"/>
          <w:numId w:val="18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wykorzystywać przepisy prawa w działalności zawodowej oraz stosować je w praktyce w zarządzaniu organizacją, jej częścią lub zespołem pracowniczym, </w:t>
      </w:r>
    </w:p>
    <w:p w14:paraId="28BE6209" w14:textId="77777777" w:rsidR="009346CB" w:rsidRPr="009346CB" w:rsidRDefault="009346CB" w:rsidP="009346CB">
      <w:pPr>
        <w:numPr>
          <w:ilvl w:val="0"/>
          <w:numId w:val="18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opracowywać założenia polityki kadrowej oraz planu zatrudnienia personelu odpowiednio do strategii i zapotrzebowania pacjentów na opiekę pielęgniarską, </w:t>
      </w:r>
    </w:p>
    <w:p w14:paraId="2AC3B595" w14:textId="77777777" w:rsidR="009346CB" w:rsidRPr="009346CB" w:rsidRDefault="009346CB" w:rsidP="009346CB">
      <w:pPr>
        <w:numPr>
          <w:ilvl w:val="0"/>
          <w:numId w:val="18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opracowywać i wdrażać do praktyki zawodowej narzędzia monitorowania i oceny jakości opieki pielęgniarskiej, </w:t>
      </w:r>
    </w:p>
    <w:p w14:paraId="3119E574" w14:textId="77777777" w:rsidR="009346CB" w:rsidRPr="009346CB" w:rsidRDefault="009346CB" w:rsidP="009346CB">
      <w:pPr>
        <w:numPr>
          <w:ilvl w:val="0"/>
          <w:numId w:val="18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dokonywać wyboru i stosować określone metody, techniki organizatorskie i techniki zarządzania w badaniu, rozwiązywaniu problemów organizacyjnych i usprawnianiu pielęgniarstwa, </w:t>
      </w:r>
    </w:p>
    <w:p w14:paraId="49846231" w14:textId="77777777" w:rsidR="009346CB" w:rsidRPr="009346CB" w:rsidRDefault="009346CB" w:rsidP="009346CB">
      <w:pPr>
        <w:numPr>
          <w:ilvl w:val="0"/>
          <w:numId w:val="18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dokonywać wyboru optymalnych i stosować wybrane metody nauczania i uczenia się, w zależności od specyfiki treści nauczania oraz celu, który należy osiągnąć, </w:t>
      </w:r>
    </w:p>
    <w:p w14:paraId="76B7BD7A" w14:textId="77777777" w:rsidR="009346CB" w:rsidRPr="009346CB" w:rsidRDefault="009346CB" w:rsidP="009346CB">
      <w:pPr>
        <w:numPr>
          <w:ilvl w:val="0"/>
          <w:numId w:val="18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opracowywać programy edukacji zdrowotnej i realizować je w odniesieniu do wybranego środowiska społecznego, z uwzględnieniem potrzeb społeczności lokalnych, </w:t>
      </w:r>
    </w:p>
    <w:p w14:paraId="01ECDCB2" w14:textId="77777777" w:rsidR="009346CB" w:rsidRPr="009346CB" w:rsidRDefault="009346CB" w:rsidP="009346CB">
      <w:pPr>
        <w:numPr>
          <w:ilvl w:val="0"/>
          <w:numId w:val="18"/>
        </w:numPr>
        <w:spacing w:after="0" w:line="276" w:lineRule="auto"/>
        <w:ind w:left="697" w:hanging="357"/>
        <w:jc w:val="both"/>
        <w:rPr>
          <w:rFonts w:ascii="Times New Roman" w:hAnsi="Times New Roman" w:cs="Times New Roman"/>
          <w:sz w:val="20"/>
          <w:szCs w:val="20"/>
        </w:rPr>
      </w:pPr>
      <w:r w:rsidRPr="009346CB">
        <w:rPr>
          <w:rFonts w:ascii="Times New Roman" w:hAnsi="Times New Roman" w:cs="Times New Roman"/>
          <w:sz w:val="20"/>
          <w:szCs w:val="20"/>
        </w:rPr>
        <w:t>prowadzić badania naukowe w zakresie swojej specjalności oraz upowszechniać ich wyniki w celu rozwoju zawodu, wiedzy i praktyki pielęgniarskiej, podnoszenia jakości świadczeń oraz prowadzenia wymiany informacji. </w:t>
      </w:r>
    </w:p>
    <w:p w14:paraId="6C6E98AD" w14:textId="738D5070" w:rsidR="00793DE2" w:rsidRPr="009346CB" w:rsidRDefault="00793DE2" w:rsidP="00793DE2">
      <w:pPr>
        <w:pStyle w:val="Akapitzlist"/>
        <w:ind w:left="495"/>
        <w:jc w:val="center"/>
        <w:rPr>
          <w:rFonts w:ascii="Times New Roman" w:hAnsi="Times New Roman" w:cs="Times New Roman"/>
          <w:sz w:val="20"/>
          <w:szCs w:val="20"/>
        </w:rPr>
      </w:pPr>
    </w:p>
    <w:p w14:paraId="1B3560D6" w14:textId="77777777" w:rsidR="005346CA" w:rsidRPr="009346CB" w:rsidRDefault="005346CA">
      <w:pPr>
        <w:rPr>
          <w:rFonts w:ascii="Times New Roman" w:hAnsi="Times New Roman" w:cs="Times New Roman"/>
          <w:sz w:val="20"/>
          <w:szCs w:val="20"/>
        </w:rPr>
      </w:pPr>
    </w:p>
    <w:sectPr w:rsidR="005346CA" w:rsidRPr="009346CB" w:rsidSect="00534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14A2" w14:textId="77777777" w:rsidR="002A264B" w:rsidRDefault="002A264B" w:rsidP="006477A5">
      <w:pPr>
        <w:spacing w:after="0" w:line="240" w:lineRule="auto"/>
      </w:pPr>
      <w:r>
        <w:separator/>
      </w:r>
    </w:p>
  </w:endnote>
  <w:endnote w:type="continuationSeparator" w:id="0">
    <w:p w14:paraId="7B29F3A8" w14:textId="77777777" w:rsidR="002A264B" w:rsidRDefault="002A264B" w:rsidP="006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86A5" w14:textId="77777777" w:rsidR="002A264B" w:rsidRDefault="002A264B" w:rsidP="006477A5">
      <w:pPr>
        <w:spacing w:after="0" w:line="240" w:lineRule="auto"/>
      </w:pPr>
      <w:r>
        <w:separator/>
      </w:r>
    </w:p>
  </w:footnote>
  <w:footnote w:type="continuationSeparator" w:id="0">
    <w:p w14:paraId="0177F012" w14:textId="77777777" w:rsidR="002A264B" w:rsidRDefault="002A264B" w:rsidP="00647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4059"/>
    <w:multiLevelType w:val="hybridMultilevel"/>
    <w:tmpl w:val="9FD6845E"/>
    <w:lvl w:ilvl="0" w:tplc="0B565B3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F4AB1"/>
    <w:multiLevelType w:val="hybridMultilevel"/>
    <w:tmpl w:val="33C67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E0C4B"/>
    <w:multiLevelType w:val="hybridMultilevel"/>
    <w:tmpl w:val="926809D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F711EF0"/>
    <w:multiLevelType w:val="hybridMultilevel"/>
    <w:tmpl w:val="13F646A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FD16F1A"/>
    <w:multiLevelType w:val="hybridMultilevel"/>
    <w:tmpl w:val="4AFAD780"/>
    <w:lvl w:ilvl="0" w:tplc="0B565B3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C1E5F17"/>
    <w:multiLevelType w:val="hybridMultilevel"/>
    <w:tmpl w:val="F6D85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50C11"/>
    <w:multiLevelType w:val="hybridMultilevel"/>
    <w:tmpl w:val="5EEAAD1C"/>
    <w:lvl w:ilvl="0" w:tplc="0B565B3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33D1101"/>
    <w:multiLevelType w:val="hybridMultilevel"/>
    <w:tmpl w:val="F966837A"/>
    <w:lvl w:ilvl="0" w:tplc="0B565B34">
      <w:start w:val="1"/>
      <w:numFmt w:val="bullet"/>
      <w:lvlText w:val="-"/>
      <w:lvlJc w:val="left"/>
      <w:pPr>
        <w:ind w:left="10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30777A29"/>
    <w:multiLevelType w:val="hybridMultilevel"/>
    <w:tmpl w:val="75CC6FD0"/>
    <w:lvl w:ilvl="0" w:tplc="0B565B3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C486980"/>
    <w:multiLevelType w:val="multilevel"/>
    <w:tmpl w:val="4136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F2F65"/>
    <w:multiLevelType w:val="hybridMultilevel"/>
    <w:tmpl w:val="DAF0ACA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A8C2BD1"/>
    <w:multiLevelType w:val="hybridMultilevel"/>
    <w:tmpl w:val="FDF41082"/>
    <w:lvl w:ilvl="0" w:tplc="0B565B3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50BD23C2"/>
    <w:multiLevelType w:val="hybridMultilevel"/>
    <w:tmpl w:val="29C4C1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B565B34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96533"/>
    <w:multiLevelType w:val="hybridMultilevel"/>
    <w:tmpl w:val="4900E2E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5C370143"/>
    <w:multiLevelType w:val="hybridMultilevel"/>
    <w:tmpl w:val="2E082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727D2D"/>
    <w:multiLevelType w:val="hybridMultilevel"/>
    <w:tmpl w:val="B88EC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502816"/>
    <w:multiLevelType w:val="hybridMultilevel"/>
    <w:tmpl w:val="14CC3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FB0828"/>
    <w:multiLevelType w:val="multilevel"/>
    <w:tmpl w:val="35AA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204704">
    <w:abstractNumId w:val="9"/>
  </w:num>
  <w:num w:numId="2" w16cid:durableId="470485608">
    <w:abstractNumId w:val="17"/>
  </w:num>
  <w:num w:numId="3" w16cid:durableId="1200901623">
    <w:abstractNumId w:val="5"/>
  </w:num>
  <w:num w:numId="4" w16cid:durableId="849758034">
    <w:abstractNumId w:val="2"/>
  </w:num>
  <w:num w:numId="5" w16cid:durableId="929772532">
    <w:abstractNumId w:val="13"/>
  </w:num>
  <w:num w:numId="6" w16cid:durableId="786850945">
    <w:abstractNumId w:val="16"/>
  </w:num>
  <w:num w:numId="7" w16cid:durableId="1686513910">
    <w:abstractNumId w:val="3"/>
  </w:num>
  <w:num w:numId="8" w16cid:durableId="1948848029">
    <w:abstractNumId w:val="10"/>
  </w:num>
  <w:num w:numId="9" w16cid:durableId="689261763">
    <w:abstractNumId w:val="15"/>
  </w:num>
  <w:num w:numId="10" w16cid:durableId="2094813702">
    <w:abstractNumId w:val="1"/>
  </w:num>
  <w:num w:numId="11" w16cid:durableId="1978142574">
    <w:abstractNumId w:val="14"/>
  </w:num>
  <w:num w:numId="12" w16cid:durableId="504631186">
    <w:abstractNumId w:val="11"/>
  </w:num>
  <w:num w:numId="13" w16cid:durableId="327025871">
    <w:abstractNumId w:val="6"/>
  </w:num>
  <w:num w:numId="14" w16cid:durableId="1036351123">
    <w:abstractNumId w:val="8"/>
  </w:num>
  <w:num w:numId="15" w16cid:durableId="258372466">
    <w:abstractNumId w:val="4"/>
  </w:num>
  <w:num w:numId="16" w16cid:durableId="1927494226">
    <w:abstractNumId w:val="12"/>
  </w:num>
  <w:num w:numId="17" w16cid:durableId="1144614773">
    <w:abstractNumId w:val="7"/>
  </w:num>
  <w:num w:numId="18" w16cid:durableId="87885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DE2"/>
    <w:rsid w:val="00092FD4"/>
    <w:rsid w:val="000A00C6"/>
    <w:rsid w:val="001456B3"/>
    <w:rsid w:val="002253F7"/>
    <w:rsid w:val="00270F72"/>
    <w:rsid w:val="002A264B"/>
    <w:rsid w:val="002D1237"/>
    <w:rsid w:val="00425F73"/>
    <w:rsid w:val="004E4F1D"/>
    <w:rsid w:val="005278A9"/>
    <w:rsid w:val="005346CA"/>
    <w:rsid w:val="006477A5"/>
    <w:rsid w:val="00693758"/>
    <w:rsid w:val="00696894"/>
    <w:rsid w:val="00741861"/>
    <w:rsid w:val="00793DE2"/>
    <w:rsid w:val="007A48B5"/>
    <w:rsid w:val="00845CE7"/>
    <w:rsid w:val="009346CB"/>
    <w:rsid w:val="00971A5A"/>
    <w:rsid w:val="009B5813"/>
    <w:rsid w:val="009F39D8"/>
    <w:rsid w:val="00A8443B"/>
    <w:rsid w:val="00AF7A54"/>
    <w:rsid w:val="00B520E1"/>
    <w:rsid w:val="00B919C1"/>
    <w:rsid w:val="00BB1195"/>
    <w:rsid w:val="00C1436E"/>
    <w:rsid w:val="00CB6F30"/>
    <w:rsid w:val="00E231F3"/>
    <w:rsid w:val="00F204F9"/>
    <w:rsid w:val="00F52328"/>
    <w:rsid w:val="00F9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17B0"/>
  <w15:docId w15:val="{378F782C-6B06-4B88-9167-886EBD53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7A5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4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93DE2"/>
    <w:pPr>
      <w:ind w:left="720"/>
      <w:contextualSpacing/>
    </w:pPr>
  </w:style>
  <w:style w:type="paragraph" w:customStyle="1" w:styleId="Styl1">
    <w:name w:val="Styl1"/>
    <w:basedOn w:val="Nagwek1"/>
    <w:link w:val="Styl1Znak"/>
    <w:qFormat/>
    <w:rsid w:val="00793DE2"/>
    <w:pPr>
      <w:spacing w:before="0" w:after="160" w:line="248" w:lineRule="auto"/>
      <w:ind w:left="795" w:right="472" w:hanging="10"/>
      <w:jc w:val="center"/>
    </w:pPr>
    <w:rPr>
      <w:rFonts w:asciiTheme="minorHAnsi" w:eastAsia="Calibri" w:hAnsiTheme="minorHAnsi" w:cstheme="minorHAnsi"/>
      <w:bCs w:val="0"/>
      <w:color w:val="181717"/>
      <w:sz w:val="24"/>
      <w:szCs w:val="22"/>
    </w:rPr>
  </w:style>
  <w:style w:type="character" w:customStyle="1" w:styleId="Styl1Znak">
    <w:name w:val="Styl1 Znak"/>
    <w:basedOn w:val="Nagwek1Znak"/>
    <w:link w:val="Styl1"/>
    <w:rsid w:val="00793DE2"/>
    <w:rPr>
      <w:rFonts w:asciiTheme="majorHAnsi" w:eastAsia="Calibri" w:hAnsiTheme="majorHAnsi" w:cstheme="minorHAnsi"/>
      <w:b/>
      <w:bCs/>
      <w:color w:val="181717"/>
      <w:sz w:val="24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D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DE2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47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77A5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7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77A5"/>
    <w:rPr>
      <w:rFonts w:ascii="Calibri" w:eastAsia="Calibri" w:hAnsi="Calibri" w:cs="Calibri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46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1775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Jurczyński</dc:creator>
  <cp:lastModifiedBy>Adam Jurczyński</cp:lastModifiedBy>
  <cp:revision>8</cp:revision>
  <dcterms:created xsi:type="dcterms:W3CDTF">2026-02-12T11:50:00Z</dcterms:created>
  <dcterms:modified xsi:type="dcterms:W3CDTF">2026-02-27T13:25:00Z</dcterms:modified>
</cp:coreProperties>
</file>