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618"/>
      </w:tblGrid>
      <w:tr w:rsidR="00220683" w:rsidRPr="00AA3015" w14:paraId="70712591" w14:textId="77777777" w:rsidTr="00251E17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AA3015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AA3015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FF6C78" w14:textId="77777777" w:rsidR="00220683" w:rsidRPr="00AA3015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Pr="00AA3015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Pr="00AA3015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8F2451" w14:textId="039DF2A8" w:rsidR="00220683" w:rsidRPr="00AA3015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AA301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SYLABUS</w:t>
            </w:r>
            <w:r w:rsidR="0096134A" w:rsidRPr="00AA3015">
              <w:rPr>
                <w:rFonts w:ascii="Arial" w:hAnsi="Arial" w:cs="Arial"/>
              </w:rPr>
              <w:t xml:space="preserve"> </w:t>
            </w:r>
          </w:p>
        </w:tc>
      </w:tr>
      <w:tr w:rsidR="00220683" w:rsidRPr="00AA3015" w14:paraId="46B778C0" w14:textId="77777777" w:rsidTr="00251E17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Pr="00AA3015" w:rsidRDefault="0022068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66A381E5" w:rsidR="00220683" w:rsidRPr="00AA3015" w:rsidRDefault="000B6CDA">
            <w:pPr>
              <w:spacing w:before="120" w:after="12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EndPr/>
              <w:sdtContent>
                <w:r w:rsidR="008047D6" w:rsidRPr="00AA3015">
                  <w:rPr>
                    <w:rFonts w:ascii="Arial" w:hAnsi="Arial" w:cs="Arial"/>
                  </w:rPr>
                  <w:t>R.II</w:t>
                </w:r>
              </w:sdtContent>
            </w:sdt>
            <w:r w:rsidR="007B209B" w:rsidRPr="00AA3015">
              <w:rPr>
                <w:rFonts w:ascii="Arial" w:hAnsi="Arial" w:cs="Arial"/>
              </w:rPr>
              <w:t xml:space="preserve"> </w:t>
            </w:r>
            <w:r w:rsidR="003A4F71" w:rsidRPr="00AA3015">
              <w:rPr>
                <w:rFonts w:ascii="Arial" w:hAnsi="Arial" w:cs="Arial"/>
              </w:rPr>
              <w:t>/</w:t>
            </w:r>
            <w:r w:rsidR="007B209B" w:rsidRPr="00AA301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EndPr/>
              <w:sdtContent>
                <w:proofErr w:type="gramStart"/>
                <w:r w:rsidR="00BC1C67" w:rsidRPr="00AA3015">
                  <w:rPr>
                    <w:rFonts w:ascii="Arial" w:hAnsi="Arial" w:cs="Arial"/>
                  </w:rPr>
                  <w:t>S.I</w:t>
                </w:r>
                <w:proofErr w:type="gramEnd"/>
              </w:sdtContent>
            </w:sdt>
            <w:r w:rsidR="008047D6" w:rsidRPr="00AA3015">
              <w:rPr>
                <w:rFonts w:ascii="Arial" w:hAnsi="Arial" w:cs="Arial"/>
              </w:rPr>
              <w:t>V</w:t>
            </w:r>
          </w:p>
        </w:tc>
      </w:tr>
      <w:tr w:rsidR="00220683" w:rsidRPr="00AA3015" w14:paraId="267C04CF" w14:textId="77777777" w:rsidTr="00251E17">
        <w:trPr>
          <w:trHeight w:val="289"/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4C17728" w:rsidR="00220683" w:rsidRPr="00AA3015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1. </w:t>
            </w:r>
            <w:r w:rsidR="00220683"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>OGÓLNY OPIS PRZEDMIOTU</w:t>
            </w:r>
          </w:p>
        </w:tc>
      </w:tr>
      <w:tr w:rsidR="00220683" w:rsidRPr="00AA3015" w14:paraId="4D3D44A3" w14:textId="77777777" w:rsidTr="00251E17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61211158" w:rsidR="00220683" w:rsidRPr="00AA3015" w:rsidRDefault="000B6CD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EndPr/>
              <w:sdtContent>
                <w:r w:rsidR="00242C03">
                  <w:rPr>
                    <w:rFonts w:ascii="Arial" w:hAnsi="Arial" w:cs="Arial"/>
                  </w:rPr>
                  <w:t>Moduł zajęć specjalnościowych</w:t>
                </w:r>
              </w:sdtContent>
            </w:sdt>
          </w:p>
        </w:tc>
      </w:tr>
      <w:tr w:rsidR="00220683" w:rsidRPr="00AA3015" w14:paraId="058C5BD6" w14:textId="77777777" w:rsidTr="00251E17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przedmiotu</w:t>
            </w:r>
          </w:p>
        </w:tc>
        <w:sdt>
          <w:sdtPr>
            <w:rPr>
              <w:rFonts w:ascii="Arial" w:hAnsi="Arial" w:cs="Arial"/>
              <w:b/>
              <w:bCs/>
              <w:sz w:val="21"/>
              <w:szCs w:val="21"/>
            </w:rPr>
            <w:id w:val="-1298374145"/>
            <w:placeholder>
              <w:docPart w:val="285F33DF8D7C4ADFA70FE568F70D6E42"/>
            </w:placeholder>
          </w:sdtPr>
          <w:sdtEndPr/>
          <w:sdtContent>
            <w:tc>
              <w:tcPr>
                <w:tcW w:w="503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3E28EC7" w14:textId="47A17914" w:rsidR="00220683" w:rsidRPr="00AA3015" w:rsidRDefault="005D12C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A3015">
                  <w:rPr>
                    <w:rFonts w:ascii="Arial" w:hAnsi="Arial" w:cs="Arial"/>
                    <w:b/>
                    <w:bCs/>
                  </w:rPr>
                  <w:t xml:space="preserve">Analiza i wizualizacja danych (Business </w:t>
                </w:r>
                <w:proofErr w:type="spellStart"/>
                <w:r w:rsidRPr="00AA3015">
                  <w:rPr>
                    <w:rFonts w:ascii="Arial" w:hAnsi="Arial" w:cs="Arial"/>
                    <w:b/>
                    <w:bCs/>
                  </w:rPr>
                  <w:t>Intelligence</w:t>
                </w:r>
                <w:proofErr w:type="spellEnd"/>
                <w:r w:rsidRPr="00AA3015">
                  <w:rPr>
                    <w:rFonts w:ascii="Arial" w:hAnsi="Arial" w:cs="Arial"/>
                    <w:b/>
                    <w:bCs/>
                  </w:rPr>
                  <w:t>)</w:t>
                </w:r>
              </w:p>
            </w:tc>
          </w:sdtContent>
        </w:sdt>
      </w:tr>
      <w:tr w:rsidR="00220683" w:rsidRPr="00AA3015" w14:paraId="7D328A18" w14:textId="77777777" w:rsidTr="00251E17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23BE4FB8" w:rsidR="00220683" w:rsidRPr="00AA3015" w:rsidRDefault="00A1557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 xml:space="preserve">Bezpieczeństwo wewnętrzne </w:t>
            </w:r>
          </w:p>
        </w:tc>
      </w:tr>
      <w:tr w:rsidR="00220683" w:rsidRPr="00AA3015" w14:paraId="66849BC3" w14:textId="77777777" w:rsidTr="00251E17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17DCFEEB" w:rsidR="00220683" w:rsidRPr="00AA3015" w:rsidRDefault="00DC03C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>Licencjackie</w:t>
            </w:r>
            <w:r w:rsidR="00220683" w:rsidRPr="00AA30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20683" w:rsidRPr="00AA3015" w14:paraId="0A5558E3" w14:textId="77777777" w:rsidTr="00251E17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 xml:space="preserve">Stacjonarne </w:t>
            </w:r>
          </w:p>
        </w:tc>
      </w:tr>
      <w:tr w:rsidR="00220683" w:rsidRPr="00AA3015" w14:paraId="37A375C2" w14:textId="77777777" w:rsidTr="00251E17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 xml:space="preserve">Praktyczny </w:t>
            </w:r>
          </w:p>
        </w:tc>
      </w:tr>
      <w:tr w:rsidR="00220683" w:rsidRPr="00AA3015" w14:paraId="5987732D" w14:textId="77777777" w:rsidTr="00251E17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4D6" w14:textId="5B0379EB" w:rsidR="00220683" w:rsidRPr="00AA3015" w:rsidRDefault="000B6CD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1529176340"/>
                <w:placeholder>
                  <w:docPart w:val="1C7C11344A044919A6A908E2A9F8FAC2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</w:dropDownList>
              </w:sdtPr>
              <w:sdtEndPr/>
              <w:sdtContent>
                <w:r w:rsidR="00F55EB3" w:rsidRPr="00AA3015">
                  <w:rPr>
                    <w:rFonts w:ascii="Arial" w:hAnsi="Arial" w:cs="Arial"/>
                  </w:rPr>
                  <w:t>Drugi</w:t>
                </w:r>
              </w:sdtContent>
            </w:sdt>
          </w:p>
        </w:tc>
      </w:tr>
      <w:tr w:rsidR="00220683" w:rsidRPr="00AA3015" w14:paraId="2913BC0E" w14:textId="77777777" w:rsidTr="00251E17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DB3D" w14:textId="6D565DCF" w:rsidR="00220683" w:rsidRPr="00AA3015" w:rsidRDefault="000B6CD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449087619"/>
                <w:placeholder>
                  <w:docPart w:val="8CBF5B9097C84B56BF4D2FA3ADFA9466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  <w:listItem w:displayText="Piąty" w:value="Piąty"/>
                  <w:listItem w:displayText="Szósty" w:value="Szósty"/>
                  <w:listItem w:displayText="Siódmy" w:value="Siódmy"/>
                </w:dropDownList>
              </w:sdtPr>
              <w:sdtEndPr/>
              <w:sdtContent>
                <w:r w:rsidR="00F55EB3" w:rsidRPr="00AA3015">
                  <w:rPr>
                    <w:rFonts w:ascii="Arial" w:hAnsi="Arial" w:cs="Arial"/>
                  </w:rPr>
                  <w:t>Czwarty</w:t>
                </w:r>
              </w:sdtContent>
            </w:sdt>
          </w:p>
        </w:tc>
      </w:tr>
      <w:tr w:rsidR="00220683" w:rsidRPr="00AA3015" w14:paraId="6CE7CF5E" w14:textId="77777777" w:rsidTr="00251E17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Jednostka prowadząca </w:t>
            </w: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 xml:space="preserve">Instytut Nauk o Bezpieczeństwie </w:t>
            </w:r>
          </w:p>
        </w:tc>
      </w:tr>
      <w:tr w:rsidR="00220683" w:rsidRPr="00AA3015" w14:paraId="5554C716" w14:textId="77777777" w:rsidTr="00251E17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</w:t>
            </w:r>
          </w:p>
        </w:tc>
        <w:sdt>
          <w:sdtPr>
            <w:rPr>
              <w:rFonts w:ascii="Arial" w:eastAsia="Times New Roman" w:hAnsi="Arial" w:cs="Arial"/>
              <w:color w:val="EE0000"/>
              <w:sz w:val="18"/>
              <w:szCs w:val="18"/>
              <w:lang w:eastAsia="pl-PL"/>
            </w:rPr>
            <w:id w:val="1087971521"/>
            <w:placeholder>
              <w:docPart w:val="A9435D4E24AE4B00B6A4B665B928F878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color w:val="EE0000"/>
                  <w:sz w:val="18"/>
                  <w:szCs w:val="18"/>
                  <w:lang w:eastAsia="pl-PL"/>
                </w:rPr>
                <w:id w:val="-58796035"/>
                <w:placeholder>
                  <w:docPart w:val="2F15BDF95731864098AB28361A0A148D"/>
                </w:placeholder>
              </w:sdtPr>
              <w:sdtEndPr/>
              <w:sdtContent>
                <w:tc>
                  <w:tcPr>
                    <w:tcW w:w="5030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auto"/>
                    </w:tcBorders>
                    <w:vAlign w:val="center"/>
                    <w:hideMark/>
                  </w:tcPr>
                  <w:p w14:paraId="6BDB40E0" w14:textId="7A9AE1C1" w:rsidR="00220683" w:rsidRPr="00AA3015" w:rsidRDefault="00330331">
                    <w:pPr>
                      <w:widowControl w:val="0"/>
                      <w:spacing w:after="0" w:line="240" w:lineRule="auto"/>
                      <w:rPr>
                        <w:rFonts w:ascii="Arial" w:eastAsia="Times New Roman" w:hAnsi="Arial" w:cs="Arial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bCs/>
                        <w:color w:val="000000" w:themeColor="text1"/>
                        <w:sz w:val="18"/>
                        <w:szCs w:val="18"/>
                        <w:lang w:eastAsia="pl-PL"/>
                      </w:rPr>
                      <w:t>2</w:t>
                    </w:r>
                  </w:p>
                </w:tc>
              </w:sdtContent>
            </w:sdt>
          </w:sdtContent>
        </w:sdt>
      </w:tr>
      <w:tr w:rsidR="00220683" w:rsidRPr="00AA3015" w14:paraId="3654ECFB" w14:textId="77777777" w:rsidTr="00251E17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zaliczenia: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6EB7D" w14:textId="100158A9" w:rsidR="00220683" w:rsidRPr="00AA3015" w:rsidRDefault="000B6CDA" w:rsidP="007B209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zaliczenia"/>
                <w:tag w:val="Sposób zaliczenia"/>
                <w:id w:val="-222837703"/>
                <w:placeholder>
                  <w:docPart w:val="F306F0D11CCB4484A275972B06386270"/>
                </w:placeholder>
                <w:dropDownList>
                  <w:listItem w:value="Wybierz element."/>
                  <w:listItem w:displayText="Egzamin" w:value="Egzamin"/>
                  <w:listItem w:displayText="Zaliczenie z oceną" w:value="Zaliczenie z oceną"/>
                </w:dropDownList>
              </w:sdtPr>
              <w:sdtEndPr/>
              <w:sdtContent>
                <w:r w:rsidR="002E3390" w:rsidRPr="00AA3015">
                  <w:rPr>
                    <w:rFonts w:ascii="Arial" w:hAnsi="Arial" w:cs="Arial"/>
                  </w:rPr>
                  <w:t>Zaliczenie z oceną</w:t>
                </w:r>
              </w:sdtContent>
            </w:sdt>
          </w:p>
        </w:tc>
      </w:tr>
      <w:tr w:rsidR="00220683" w:rsidRPr="00AA3015" w14:paraId="42F61383" w14:textId="77777777" w:rsidTr="00251E17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BA54" w14:textId="1E46B4C9" w:rsidR="00220683" w:rsidRPr="00AA3015" w:rsidRDefault="009B7E1E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3015">
              <w:rPr>
                <w:rFonts w:ascii="Arial" w:hAnsi="Arial" w:cs="Arial"/>
                <w:color w:val="000000"/>
                <w:sz w:val="18"/>
                <w:szCs w:val="18"/>
              </w:rPr>
              <w:t>Dr Leonard Dajerling</w:t>
            </w:r>
            <w:r w:rsidR="00A5074C" w:rsidRPr="00AA301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="008809F1" w:rsidRPr="004D6B3E">
                <w:rPr>
                  <w:rStyle w:val="Hipercze"/>
                  <w:rFonts w:ascii="Arial" w:hAnsi="Arial" w:cs="Arial"/>
                  <w:sz w:val="18"/>
                  <w:szCs w:val="18"/>
                </w:rPr>
                <w:t>l.dajerling@ans-gniezno.edu.pl</w:t>
              </w:r>
            </w:hyperlink>
            <w:r w:rsidR="008809F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20683" w:rsidRPr="00AA3015" w14:paraId="59B7A4C1" w14:textId="77777777" w:rsidTr="00251E17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7F171DF5" w14:textId="79022B34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3F3C" w14:textId="26282EA3" w:rsidR="00220683" w:rsidRPr="00AA3015" w:rsidRDefault="009B7E1E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3015">
              <w:rPr>
                <w:rFonts w:ascii="Arial" w:hAnsi="Arial" w:cs="Arial"/>
                <w:color w:val="000000"/>
                <w:sz w:val="18"/>
                <w:szCs w:val="18"/>
              </w:rPr>
              <w:t>Dr Leonard Dajerling</w:t>
            </w:r>
          </w:p>
        </w:tc>
      </w:tr>
      <w:tr w:rsidR="00220683" w:rsidRPr="00AA3015" w14:paraId="29D87AE6" w14:textId="77777777" w:rsidTr="00251E17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 xml:space="preserve">Polski </w:t>
            </w:r>
          </w:p>
        </w:tc>
      </w:tr>
      <w:tr w:rsidR="00220683" w:rsidRPr="00AA3015" w14:paraId="7E31929D" w14:textId="77777777" w:rsidTr="00251E17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Pr="00AA3015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282BC55C" w:rsidR="00220683" w:rsidRPr="00AA3015" w:rsidRDefault="000B6CD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EndPr/>
              <w:sdtContent>
                <w:r w:rsidR="00C31A98" w:rsidRPr="00AA3015">
                  <w:rPr>
                    <w:rFonts w:ascii="Arial" w:hAnsi="Arial" w:cs="Arial"/>
                  </w:rPr>
                  <w:t>Mieszany</w:t>
                </w:r>
              </w:sdtContent>
            </w:sdt>
            <w:r w:rsidR="009B7E1E" w:rsidRPr="00AA3015">
              <w:rPr>
                <w:rFonts w:ascii="Arial" w:hAnsi="Arial" w:cs="Arial"/>
              </w:rPr>
              <w:t xml:space="preserve"> </w:t>
            </w:r>
          </w:p>
        </w:tc>
      </w:tr>
      <w:tr w:rsidR="00220683" w:rsidRPr="00AA3015" w14:paraId="6FC0D44F" w14:textId="77777777" w:rsidTr="00251E17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Pr="00AA3015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AA3015" w:rsidRDefault="000B6CD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EndPr/>
              <w:sdtContent>
                <w:r w:rsidR="00BC1C67" w:rsidRPr="00AA3015">
                  <w:rPr>
                    <w:rFonts w:ascii="Arial" w:hAnsi="Arial" w:cs="Arial"/>
                  </w:rPr>
                  <w:t>Synchroniczny</w:t>
                </w:r>
              </w:sdtContent>
            </w:sdt>
          </w:p>
        </w:tc>
      </w:tr>
      <w:tr w:rsidR="00220683" w:rsidRPr="00AA3015" w14:paraId="7F846B48" w14:textId="77777777" w:rsidTr="00251E17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Pr="00AA3015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6171B064" w:rsidR="00220683" w:rsidRPr="00AA3015" w:rsidRDefault="00E20206" w:rsidP="006C7651">
            <w:pPr>
              <w:pStyle w:val="Tekstprzypisudolnego"/>
              <w:spacing w:line="256" w:lineRule="auto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AA3015">
              <w:rPr>
                <w:rFonts w:ascii="Arial" w:hAnsi="Arial" w:cs="Arial"/>
                <w:lang w:val="en-US"/>
              </w:rPr>
              <w:t>Platforma</w:t>
            </w:r>
            <w:proofErr w:type="spellEnd"/>
            <w:r w:rsidRPr="00AA3015">
              <w:rPr>
                <w:rFonts w:ascii="Arial" w:hAnsi="Arial" w:cs="Arial"/>
                <w:lang w:val="en-US"/>
              </w:rPr>
              <w:t xml:space="preserve"> Microsoft Teams, Microsoft Power BI Desktop</w:t>
            </w:r>
          </w:p>
        </w:tc>
      </w:tr>
      <w:tr w:rsidR="00220683" w:rsidRPr="00AA3015" w14:paraId="61012CAF" w14:textId="77777777" w:rsidTr="00251E17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27526348" w:rsidR="00220683" w:rsidRPr="00AA3015" w:rsidRDefault="00E6501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Przedmioty wprowadzające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572E4B08" w:rsidR="00220683" w:rsidRPr="00AA3015" w:rsidRDefault="00FE734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 xml:space="preserve">Metodologia badań, </w:t>
            </w:r>
            <w:r w:rsidR="002C2B61" w:rsidRPr="00AA3015">
              <w:rPr>
                <w:rFonts w:ascii="Arial" w:hAnsi="Arial" w:cs="Arial"/>
                <w:sz w:val="18"/>
                <w:szCs w:val="18"/>
              </w:rPr>
              <w:t>Logika</w:t>
            </w:r>
          </w:p>
        </w:tc>
      </w:tr>
      <w:tr w:rsidR="00E20206" w:rsidRPr="00AA3015" w14:paraId="4DE60A1F" w14:textId="77777777" w:rsidTr="00251E17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95623D" w14:textId="03CAC56F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E650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69466" w14:textId="6A52772D" w:rsidR="00E20206" w:rsidRPr="00AA3015" w:rsidRDefault="00E20206" w:rsidP="00E202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D80FE0" w14:textId="6073FA69" w:rsidR="00E20206" w:rsidRPr="00AA3015" w:rsidRDefault="00E20206" w:rsidP="00E20206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Style w:val="citation-218"/>
                <w:rFonts w:ascii="Arial" w:hAnsi="Arial" w:cs="Arial"/>
              </w:rPr>
              <w:t>Podstawowa umiejętność obsługi komputera, znajomość arkusza kalkulacyjnego na poziomie podstawowym, umiejętność logicznego myślenia</w:t>
            </w:r>
          </w:p>
        </w:tc>
      </w:tr>
      <w:tr w:rsidR="00E20206" w:rsidRPr="00AA3015" w14:paraId="324357B9" w14:textId="77777777" w:rsidTr="00251E17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69213D33" w:rsidR="00E20206" w:rsidRPr="00AA3015" w:rsidRDefault="00E65013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3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E20206" w:rsidRPr="00AA3015" w:rsidRDefault="00E20206" w:rsidP="00E202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lang w:eastAsia="pl-PL"/>
              </w:rPr>
              <w:t xml:space="preserve">Cele przedmiotu: </w:t>
            </w:r>
          </w:p>
        </w:tc>
      </w:tr>
      <w:tr w:rsidR="00E20206" w:rsidRPr="00AA3015" w14:paraId="30CB2B25" w14:textId="77777777" w:rsidTr="00251E17">
        <w:trPr>
          <w:trHeight w:val="81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3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F9F9E" w14:textId="637089D1" w:rsidR="00E20206" w:rsidRPr="00AA3015" w:rsidRDefault="00D31B92" w:rsidP="00E20206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>Studenci nauczą się identyfikować, strukturyzować i analizować surowe zbiory danych związanych z bezpieczeństwem publicznym (np. statystyki kryminalne, zgłoszenia kryzysowe) w celu identyfikacji wzorców i trendów.</w:t>
            </w:r>
          </w:p>
        </w:tc>
      </w:tr>
      <w:tr w:rsidR="00E20206" w:rsidRPr="00AA3015" w14:paraId="4FB652CB" w14:textId="77777777" w:rsidTr="00251E17">
        <w:trPr>
          <w:trHeight w:val="61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3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E3726" w14:textId="27715736" w:rsidR="00E20206" w:rsidRPr="00AA3015" w:rsidRDefault="00E73F82" w:rsidP="00E73F82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 xml:space="preserve">Studenci zdobędą praktyczną umiejętność posługiwania się nowoczesnymi narzędziami Business </w:t>
            </w:r>
            <w:proofErr w:type="spellStart"/>
            <w:r w:rsidRPr="00AA3015">
              <w:rPr>
                <w:rFonts w:ascii="Arial" w:hAnsi="Arial" w:cs="Arial"/>
                <w:sz w:val="18"/>
                <w:szCs w:val="18"/>
              </w:rPr>
              <w:t>Intelligence</w:t>
            </w:r>
            <w:proofErr w:type="spellEnd"/>
            <w:r w:rsidRPr="00AA3015">
              <w:rPr>
                <w:rFonts w:ascii="Arial" w:hAnsi="Arial" w:cs="Arial"/>
                <w:sz w:val="18"/>
                <w:szCs w:val="18"/>
              </w:rPr>
              <w:t>, ze szczególnym uwzględnieniem środowiska Microsoft Power BI (import danych, czyszczenie, modelowanie).</w:t>
            </w:r>
          </w:p>
        </w:tc>
      </w:tr>
      <w:tr w:rsidR="00E20206" w:rsidRPr="00AA3015" w14:paraId="49A4F882" w14:textId="77777777" w:rsidTr="00251E17">
        <w:trPr>
          <w:trHeight w:val="84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C3</w:t>
            </w:r>
          </w:p>
        </w:tc>
        <w:tc>
          <w:tcPr>
            <w:tcW w:w="93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0D916" w14:textId="07F10D80" w:rsidR="00E20206" w:rsidRPr="00AA3015" w:rsidRDefault="00911C38" w:rsidP="00E20206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>Zajęcia kładą nacisk na formę warsztatową, celem której jest samodzielne projektowanie interaktywnych kokpitów menedżerskich (</w:t>
            </w:r>
            <w:proofErr w:type="spellStart"/>
            <w:r w:rsidRPr="00AA3015">
              <w:rPr>
                <w:rFonts w:ascii="Arial" w:hAnsi="Arial" w:cs="Arial"/>
                <w:sz w:val="18"/>
                <w:szCs w:val="18"/>
              </w:rPr>
              <w:t>dashboardów</w:t>
            </w:r>
            <w:proofErr w:type="spellEnd"/>
            <w:r w:rsidRPr="00AA3015">
              <w:rPr>
                <w:rFonts w:ascii="Arial" w:hAnsi="Arial" w:cs="Arial"/>
                <w:sz w:val="18"/>
                <w:szCs w:val="18"/>
              </w:rPr>
              <w:t>), wspierających procesy decyzyjne w instytucjach bezpieczeństwa i zarządzania kryzysowego.</w:t>
            </w:r>
          </w:p>
        </w:tc>
      </w:tr>
      <w:tr w:rsidR="00E20206" w:rsidRPr="00AA3015" w14:paraId="7DADD379" w14:textId="77777777" w:rsidTr="00251E17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42088463" w:rsidR="00E20206" w:rsidRPr="00AA3015" w:rsidRDefault="00E65013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3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77777777" w:rsidR="00E20206" w:rsidRPr="00AA3015" w:rsidRDefault="00E20206" w:rsidP="00E20206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</w:p>
        </w:tc>
      </w:tr>
      <w:tr w:rsidR="00E20206" w:rsidRPr="00AA3015" w14:paraId="0DE25243" w14:textId="77777777" w:rsidTr="00251E17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B528" w14:textId="05A68325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A3015">
              <w:rPr>
                <w:rFonts w:ascii="Arial" w:hAnsi="Arial" w:cs="Arial"/>
                <w:b/>
                <w:bCs/>
              </w:rPr>
              <w:t xml:space="preserve">Forma zajęć </w:t>
            </w:r>
          </w:p>
        </w:tc>
        <w:tc>
          <w:tcPr>
            <w:tcW w:w="5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7E1A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A3015">
              <w:rPr>
                <w:rFonts w:ascii="Arial" w:hAnsi="Arial" w:cs="Arial"/>
                <w:b/>
                <w:bCs/>
                <w:color w:val="000000"/>
              </w:rPr>
              <w:t>Liczba godzin</w:t>
            </w:r>
          </w:p>
        </w:tc>
      </w:tr>
      <w:tr w:rsidR="00E20206" w:rsidRPr="00AA3015" w14:paraId="169DC00E" w14:textId="77777777" w:rsidTr="00251E17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8B44" w14:textId="646A4D76" w:rsidR="00E20206" w:rsidRPr="00AA3015" w:rsidRDefault="000B6CDA" w:rsidP="00E202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814068540"/>
                <w:placeholder>
                  <w:docPart w:val="BE9E247620091945AD67ABAD32D8D46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E20206" w:rsidRPr="00AA3015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33192525"/>
            <w:placeholder>
              <w:docPart w:val="B1DB7AAA6D90B7458FCF149733596B0D"/>
            </w:placeholder>
          </w:sdtPr>
          <w:sdtEndPr/>
          <w:sdtContent>
            <w:tc>
              <w:tcPr>
                <w:tcW w:w="531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7E3D7426" w14:textId="7F7852BF" w:rsidR="00E20206" w:rsidRPr="00AA3015" w:rsidRDefault="006752A2" w:rsidP="00E20206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AA3015">
                  <w:rPr>
                    <w:rFonts w:ascii="Arial" w:hAnsi="Arial" w:cs="Arial"/>
                  </w:rPr>
                  <w:t>15</w:t>
                </w:r>
              </w:p>
            </w:tc>
          </w:sdtContent>
        </w:sdt>
      </w:tr>
      <w:tr w:rsidR="00E20206" w:rsidRPr="00AA3015" w14:paraId="284F0203" w14:textId="77777777" w:rsidTr="00251E17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DA271" w14:textId="7F86E561" w:rsidR="00E20206" w:rsidRPr="00AA3015" w:rsidRDefault="000B6CDA" w:rsidP="00E202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2080585675"/>
                <w:placeholder>
                  <w:docPart w:val="CCB4D63D40971F4088B93CF9157265B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6752A2" w:rsidRPr="00AA3015">
                  <w:rPr>
                    <w:rFonts w:ascii="Arial" w:hAnsi="Arial" w:cs="Arial"/>
                  </w:rPr>
                  <w:t>Labolatoria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640457451"/>
            <w:placeholder>
              <w:docPart w:val="270A8395F3B31540B8750A16ACF36252"/>
            </w:placeholder>
          </w:sdtPr>
          <w:sdtEndPr/>
          <w:sdtContent>
            <w:tc>
              <w:tcPr>
                <w:tcW w:w="531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DAD9C39" w14:textId="5AB42DAB" w:rsidR="00E20206" w:rsidRPr="00AA3015" w:rsidRDefault="006752A2" w:rsidP="006752A2">
                <w:pPr>
                  <w:widowControl w:val="0"/>
                  <w:spacing w:after="0" w:line="240" w:lineRule="auto"/>
                  <w:rPr>
                    <w:rFonts w:ascii="Arial" w:hAnsi="Arial" w:cs="Arial"/>
                  </w:rPr>
                </w:pPr>
                <w:r w:rsidRPr="00AA3015">
                  <w:rPr>
                    <w:rFonts w:ascii="Arial" w:hAnsi="Arial" w:cs="Arial"/>
                  </w:rPr>
                  <w:t>30</w:t>
                </w:r>
              </w:p>
            </w:tc>
          </w:sdtContent>
        </w:sdt>
      </w:tr>
      <w:tr w:rsidR="00E20206" w:rsidRPr="00AA3015" w14:paraId="18352713" w14:textId="77777777" w:rsidTr="00251E17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59E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A3015">
              <w:rPr>
                <w:rFonts w:ascii="Arial" w:hAnsi="Arial" w:cs="Arial"/>
                <w:b/>
                <w:bCs/>
              </w:rPr>
              <w:t>Suma godzin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A801" w14:textId="5EEC4391" w:rsidR="00E20206" w:rsidRPr="00AA3015" w:rsidRDefault="006752A2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hAnsi="Arial" w:cs="Arial"/>
              </w:rPr>
              <w:t>45</w:t>
            </w:r>
          </w:p>
        </w:tc>
      </w:tr>
      <w:tr w:rsidR="00E20206" w:rsidRPr="00AA3015" w14:paraId="6547892D" w14:textId="77777777" w:rsidTr="00251E17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CF48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1828" w14:textId="18F11EBA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E20206" w:rsidRPr="00AA3015" w14:paraId="47DB4A03" w14:textId="77777777" w:rsidTr="00251E17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6A9A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1FD" w14:textId="5CAB2911" w:rsidR="00E20206" w:rsidRPr="00AA3015" w:rsidRDefault="00E20206" w:rsidP="00E2020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wynosi: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A1D5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Godzinowe obciążenie studenta</w:t>
            </w:r>
            <w:r w:rsidRPr="00AA301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E20206" w:rsidRPr="00AA3015" w14:paraId="565164CB" w14:textId="77777777" w:rsidTr="00251E17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2291" w14:textId="77777777" w:rsidR="00E20206" w:rsidRPr="00AA3015" w:rsidRDefault="00E20206" w:rsidP="00E202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778" w14:textId="3D65FB13" w:rsidR="00E20206" w:rsidRPr="00AA3015" w:rsidRDefault="000B6CDA" w:rsidP="00E202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823655278"/>
                <w:placeholder>
                  <w:docPart w:val="AC6FC2050E7E594A9EA4FCEDD98EF25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E20206" w:rsidRPr="00AA3015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103A8D4E" w:rsidR="00E20206" w:rsidRPr="00AA3015" w:rsidRDefault="006A47A3" w:rsidP="00E202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45</w:t>
            </w:r>
            <w:r w:rsidR="00E20206"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godzin</w:t>
            </w:r>
          </w:p>
        </w:tc>
      </w:tr>
      <w:tr w:rsidR="00E20206" w:rsidRPr="00AA3015" w14:paraId="5204049E" w14:textId="77777777" w:rsidTr="00251E17">
        <w:trPr>
          <w:trHeight w:val="520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911F" w14:textId="77777777" w:rsidR="00E20206" w:rsidRPr="00AA3015" w:rsidRDefault="00E20206" w:rsidP="00E202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900FC7" w14:textId="12E4F647" w:rsidR="00E20206" w:rsidRPr="00AA3015" w:rsidRDefault="000B6CDA" w:rsidP="00E202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296819707"/>
                <w:placeholder>
                  <w:docPart w:val="54396BEF9EB5AD4C932740DB5354D74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307DC7">
                  <w:rPr>
                    <w:rFonts w:ascii="Arial" w:hAnsi="Arial" w:cs="Arial"/>
                  </w:rPr>
                  <w:t>Labolatoria</w:t>
                </w:r>
              </w:sdtContent>
            </w:sdt>
          </w:p>
        </w:tc>
        <w:tc>
          <w:tcPr>
            <w:tcW w:w="2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2400" w14:textId="77777777" w:rsidR="00E20206" w:rsidRPr="00AA3015" w:rsidRDefault="00E20206" w:rsidP="00E202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20206" w:rsidRPr="00AA3015" w14:paraId="38890407" w14:textId="77777777" w:rsidTr="00251E17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27E8" w14:textId="77777777" w:rsidR="00E20206" w:rsidRPr="00AA3015" w:rsidRDefault="00E20206" w:rsidP="00E202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457" w14:textId="7A620407" w:rsidR="00E20206" w:rsidRPr="00AA3015" w:rsidRDefault="00E20206" w:rsidP="00E2020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 45 godzin, co odpowiada 1,5 punktom ECTS.</w:t>
            </w:r>
          </w:p>
        </w:tc>
        <w:tc>
          <w:tcPr>
            <w:tcW w:w="2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7652" w14:textId="77777777" w:rsidR="00E20206" w:rsidRPr="00AA3015" w:rsidRDefault="00E20206" w:rsidP="00E202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20206" w:rsidRPr="00AA3015" w14:paraId="79909F1D" w14:textId="77777777" w:rsidTr="00251E17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05" w14:textId="77777777" w:rsidR="00E20206" w:rsidRPr="00AA3015" w:rsidRDefault="00E20206" w:rsidP="00E20206">
            <w:pPr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EDCA" w14:textId="6F7A49BC" w:rsidR="00E20206" w:rsidRPr="00AA3015" w:rsidRDefault="00E20206" w:rsidP="00E20206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A3015">
              <w:rPr>
                <w:rFonts w:ascii="Arial" w:hAnsi="Arial" w:cs="Arial"/>
                <w:sz w:val="18"/>
                <w:szCs w:val="18"/>
                <w:lang w:eastAsia="en-US"/>
              </w:rPr>
              <w:t>Bilans nakładu pracy studenta:</w:t>
            </w:r>
          </w:p>
          <w:p w14:paraId="475D124F" w14:textId="6442054F" w:rsidR="00E20206" w:rsidRPr="00AA3015" w:rsidRDefault="00E20206" w:rsidP="00E20206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A3015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przygotowanie do ćwiczeń </w:t>
            </w:r>
          </w:p>
          <w:p w14:paraId="782B2E4E" w14:textId="1DD089C5" w:rsidR="00E20206" w:rsidRPr="00AA3015" w:rsidRDefault="00E20206" w:rsidP="00E20206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A3015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praca własna studenta </w:t>
            </w:r>
          </w:p>
          <w:p w14:paraId="0D10561E" w14:textId="5C4ABA75" w:rsidR="00E20206" w:rsidRPr="00354068" w:rsidRDefault="00437935" w:rsidP="00354068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A3015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Przygotowanie zestawień danych do ćwiczeń, samodzielne projektowanie </w:t>
            </w:r>
            <w:proofErr w:type="spellStart"/>
            <w:r w:rsidRPr="00AA3015">
              <w:rPr>
                <w:rFonts w:ascii="Arial" w:hAnsi="Arial" w:cs="Arial"/>
                <w:sz w:val="18"/>
                <w:szCs w:val="18"/>
                <w:lang w:eastAsia="en-US"/>
              </w:rPr>
              <w:t>dashboardu</w:t>
            </w:r>
            <w:proofErr w:type="spellEnd"/>
            <w:r w:rsidRPr="00AA301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zaliczeniowego w programie Power BI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7385" w14:textId="04DF0C1D" w:rsidR="00E20206" w:rsidRPr="00AA3015" w:rsidRDefault="003F0307" w:rsidP="00E20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A47A3" w:rsidRPr="00AA3015">
              <w:rPr>
                <w:rFonts w:ascii="Arial" w:hAnsi="Arial" w:cs="Arial"/>
                <w:sz w:val="18"/>
                <w:szCs w:val="18"/>
              </w:rPr>
              <w:t>0</w:t>
            </w:r>
            <w:r w:rsidR="00E20206" w:rsidRPr="00AA3015">
              <w:rPr>
                <w:rFonts w:ascii="Arial" w:hAnsi="Arial" w:cs="Arial"/>
                <w:sz w:val="18"/>
                <w:szCs w:val="18"/>
              </w:rPr>
              <w:t xml:space="preserve"> godzin</w:t>
            </w:r>
          </w:p>
        </w:tc>
      </w:tr>
      <w:tr w:rsidR="00E20206" w:rsidRPr="00AA3015" w14:paraId="340BE1D8" w14:textId="77777777" w:rsidTr="00251E17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07A8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9611" w14:textId="77777777" w:rsidR="00E20206" w:rsidRPr="00AA3015" w:rsidRDefault="00E20206" w:rsidP="00E2020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Łączny nakład pracy studenta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271" w14:textId="7DF1A1B5" w:rsidR="00E20206" w:rsidRPr="00AA3015" w:rsidRDefault="00330331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431CD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437935" w:rsidRPr="00AA30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20206" w:rsidRPr="00AA3015">
              <w:rPr>
                <w:rFonts w:ascii="Arial" w:hAnsi="Arial" w:cs="Arial"/>
                <w:b/>
                <w:bCs/>
                <w:sz w:val="18"/>
                <w:szCs w:val="18"/>
              </w:rPr>
              <w:t>godzin</w:t>
            </w:r>
          </w:p>
        </w:tc>
      </w:tr>
      <w:tr w:rsidR="00E20206" w:rsidRPr="00AA3015" w14:paraId="38067FAC" w14:textId="77777777" w:rsidTr="00251E17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D84F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B6C" w14:textId="77777777" w:rsidR="00E20206" w:rsidRPr="00AA3015" w:rsidRDefault="00E20206" w:rsidP="00E202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6737" w14:textId="50EAEC15" w:rsidR="00E20206" w:rsidRPr="00AA3015" w:rsidRDefault="00431CD3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</w:t>
            </w:r>
            <w:r w:rsidR="00E20206" w:rsidRPr="00AA3015">
              <w:rPr>
                <w:rFonts w:ascii="Arial" w:hAnsi="Arial" w:cs="Arial"/>
                <w:b/>
                <w:bCs/>
                <w:sz w:val="18"/>
                <w:szCs w:val="18"/>
              </w:rPr>
              <w:t>ECTS</w:t>
            </w:r>
          </w:p>
        </w:tc>
      </w:tr>
      <w:tr w:rsidR="00E20206" w:rsidRPr="00AA3015" w14:paraId="0FBF3879" w14:textId="77777777" w:rsidTr="00251E17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964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484" w14:textId="58B033F0" w:rsidR="00E20206" w:rsidRPr="00AA3015" w:rsidRDefault="00E20206" w:rsidP="00E202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B93D" w14:textId="54F31991" w:rsidR="00E20206" w:rsidRPr="00AA3015" w:rsidRDefault="00C61C5C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 </w:t>
            </w:r>
            <w:r w:rsidR="00E20206" w:rsidRPr="00AA3015">
              <w:rPr>
                <w:rFonts w:ascii="Arial" w:hAnsi="Arial" w:cs="Arial"/>
                <w:sz w:val="18"/>
                <w:szCs w:val="18"/>
              </w:rPr>
              <w:t>ECTS</w:t>
            </w:r>
          </w:p>
        </w:tc>
      </w:tr>
    </w:tbl>
    <w:p w14:paraId="5B3D5500" w14:textId="77777777" w:rsidR="00657A4A" w:rsidRDefault="00657A4A">
      <w:pPr>
        <w:rPr>
          <w:rFonts w:ascii="Arial" w:hAnsi="Arial" w:cs="Aria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1724"/>
        <w:gridCol w:w="3946"/>
        <w:gridCol w:w="1900"/>
        <w:gridCol w:w="2352"/>
      </w:tblGrid>
      <w:tr w:rsidR="00406083" w:rsidRPr="00EB6370" w14:paraId="5F29E31F" w14:textId="77777777" w:rsidTr="00251E17">
        <w:trPr>
          <w:trHeight w:val="577"/>
        </w:trPr>
        <w:tc>
          <w:tcPr>
            <w:tcW w:w="9922" w:type="dxa"/>
            <w:gridSpan w:val="4"/>
            <w:shd w:val="clear" w:color="auto" w:fill="D9D9D9" w:themeFill="background1" w:themeFillShade="D9"/>
            <w:vAlign w:val="center"/>
          </w:tcPr>
          <w:p w14:paraId="263BCCBB" w14:textId="0F7018C0" w:rsidR="00406083" w:rsidRPr="00EB6370" w:rsidRDefault="00406083" w:rsidP="00D5063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D5063A">
              <w:rPr>
                <w:rFonts w:ascii="Arial" w:hAnsi="Arial" w:cs="Arial"/>
                <w:b/>
                <w:bCs/>
                <w:color w:val="000000" w:themeColor="text1"/>
              </w:rPr>
              <w:t>2. EFEKTY UCZENIA SIĘ DLA PRZEDMIOTU</w:t>
            </w:r>
          </w:p>
        </w:tc>
      </w:tr>
      <w:tr w:rsidR="00EB6370" w:rsidRPr="00EB6370" w14:paraId="1644B78D" w14:textId="77777777" w:rsidTr="00251E17">
        <w:trPr>
          <w:trHeight w:val="699"/>
        </w:trPr>
        <w:tc>
          <w:tcPr>
            <w:tcW w:w="1724" w:type="dxa"/>
            <w:vAlign w:val="center"/>
            <w:hideMark/>
          </w:tcPr>
          <w:p w14:paraId="1B00301A" w14:textId="77777777" w:rsidR="00EB6370" w:rsidRPr="00EB6370" w:rsidRDefault="00EB6370" w:rsidP="00D5063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Kod efektu</w:t>
            </w:r>
          </w:p>
        </w:tc>
        <w:tc>
          <w:tcPr>
            <w:tcW w:w="3946" w:type="dxa"/>
            <w:vAlign w:val="center"/>
            <w:hideMark/>
          </w:tcPr>
          <w:p w14:paraId="7142205F" w14:textId="62D314FC" w:rsidR="00EB6370" w:rsidRPr="00EB6370" w:rsidRDefault="00EB6370" w:rsidP="00D5063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Treść efektu uczenia się</w:t>
            </w:r>
          </w:p>
        </w:tc>
        <w:tc>
          <w:tcPr>
            <w:tcW w:w="1900" w:type="dxa"/>
            <w:vAlign w:val="center"/>
            <w:hideMark/>
          </w:tcPr>
          <w:p w14:paraId="10E0CEEE" w14:textId="05BC14E6" w:rsidR="00EB6370" w:rsidRPr="00EB6370" w:rsidRDefault="00E926A0" w:rsidP="00D5063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D506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Kierunkowe efekty uczenia </w:t>
            </w:r>
          </w:p>
        </w:tc>
        <w:tc>
          <w:tcPr>
            <w:tcW w:w="2352" w:type="dxa"/>
            <w:vAlign w:val="center"/>
            <w:hideMark/>
          </w:tcPr>
          <w:p w14:paraId="1B6F4207" w14:textId="77777777" w:rsidR="00EB6370" w:rsidRPr="00EB6370" w:rsidRDefault="00EB6370" w:rsidP="00D5063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Metody weryfikacji</w:t>
            </w:r>
          </w:p>
        </w:tc>
      </w:tr>
      <w:tr w:rsidR="009270FA" w:rsidRPr="00EB6370" w14:paraId="52CF37B8" w14:textId="77777777" w:rsidTr="00251E17">
        <w:trPr>
          <w:trHeight w:val="412"/>
        </w:trPr>
        <w:tc>
          <w:tcPr>
            <w:tcW w:w="9922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5AC6C9A" w14:textId="77E2B4C4" w:rsidR="009270FA" w:rsidRPr="00EB6370" w:rsidRDefault="009270FA" w:rsidP="00EB637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637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Wiedza</w:t>
            </w:r>
          </w:p>
        </w:tc>
      </w:tr>
      <w:tr w:rsidR="00EB6370" w:rsidRPr="00EB6370" w14:paraId="22064694" w14:textId="77777777" w:rsidTr="00251E17">
        <w:trPr>
          <w:trHeight w:val="2260"/>
        </w:trPr>
        <w:tc>
          <w:tcPr>
            <w:tcW w:w="1724" w:type="dxa"/>
            <w:vAlign w:val="center"/>
            <w:hideMark/>
          </w:tcPr>
          <w:p w14:paraId="72997DA2" w14:textId="77777777" w:rsidR="00EB6370" w:rsidRPr="00EB6370" w:rsidRDefault="00EB6370" w:rsidP="00927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BW1_W03</w:t>
            </w:r>
          </w:p>
        </w:tc>
        <w:tc>
          <w:tcPr>
            <w:tcW w:w="3946" w:type="dxa"/>
            <w:vAlign w:val="center"/>
            <w:hideMark/>
          </w:tcPr>
          <w:p w14:paraId="0575B05C" w14:textId="77777777" w:rsidR="00EB6370" w:rsidRPr="00EB6370" w:rsidRDefault="00EB6370" w:rsidP="00927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Ma elementarną wiedzę zgodną z ustaleniami metodologii ogólnej nauki na temat problemów badawczych, metod, technik i narzędzi badań w naukach społecznych oraz z zakresu bezpieczeństwa wewnętrznego.</w:t>
            </w:r>
          </w:p>
        </w:tc>
        <w:tc>
          <w:tcPr>
            <w:tcW w:w="1900" w:type="dxa"/>
            <w:vAlign w:val="center"/>
            <w:hideMark/>
          </w:tcPr>
          <w:p w14:paraId="0EFB5A52" w14:textId="77777777" w:rsidR="00EB6370" w:rsidRPr="00EB6370" w:rsidRDefault="00EB6370" w:rsidP="00927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P6U_W, PS6_WG</w:t>
            </w:r>
          </w:p>
        </w:tc>
        <w:tc>
          <w:tcPr>
            <w:tcW w:w="2352" w:type="dxa"/>
            <w:vAlign w:val="center"/>
            <w:hideMark/>
          </w:tcPr>
          <w:p w14:paraId="5BC4A54C" w14:textId="77777777" w:rsidR="00EB6370" w:rsidRPr="00EB6370" w:rsidRDefault="00EB6370" w:rsidP="00927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Kolokwium pisemne (pytania o cykl analityczny i narzędzia BI).</w:t>
            </w:r>
          </w:p>
        </w:tc>
      </w:tr>
      <w:tr w:rsidR="00EB6370" w:rsidRPr="00EB6370" w14:paraId="3CFB9158" w14:textId="77777777" w:rsidTr="00B43351">
        <w:trPr>
          <w:trHeight w:val="1556"/>
        </w:trPr>
        <w:tc>
          <w:tcPr>
            <w:tcW w:w="1724" w:type="dxa"/>
            <w:vAlign w:val="center"/>
            <w:hideMark/>
          </w:tcPr>
          <w:p w14:paraId="65CE59CE" w14:textId="77777777" w:rsidR="00EB6370" w:rsidRPr="00EB6370" w:rsidRDefault="00EB6370" w:rsidP="00927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BW1_W17</w:t>
            </w:r>
          </w:p>
        </w:tc>
        <w:tc>
          <w:tcPr>
            <w:tcW w:w="3946" w:type="dxa"/>
            <w:vAlign w:val="center"/>
            <w:hideMark/>
          </w:tcPr>
          <w:p w14:paraId="38581CF6" w14:textId="77777777" w:rsidR="00EB6370" w:rsidRPr="00EB6370" w:rsidRDefault="00EB6370" w:rsidP="00927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Ma wiedzę na temat ochrony danych osobowych, informacji niejawnych, ochrony własności przemysłowej i prawa autorskiego.</w:t>
            </w:r>
          </w:p>
        </w:tc>
        <w:tc>
          <w:tcPr>
            <w:tcW w:w="1900" w:type="dxa"/>
            <w:vAlign w:val="center"/>
            <w:hideMark/>
          </w:tcPr>
          <w:p w14:paraId="275BDD24" w14:textId="77777777" w:rsidR="00EB6370" w:rsidRPr="00EB6370" w:rsidRDefault="00EB6370" w:rsidP="00927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P6U_W, PS6_WK</w:t>
            </w:r>
          </w:p>
        </w:tc>
        <w:tc>
          <w:tcPr>
            <w:tcW w:w="2352" w:type="dxa"/>
            <w:vAlign w:val="center"/>
            <w:hideMark/>
          </w:tcPr>
          <w:p w14:paraId="0A3F6468" w14:textId="77777777" w:rsidR="00EB6370" w:rsidRPr="00EB6370" w:rsidRDefault="00EB6370" w:rsidP="00927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Test wiedzy teoretycznej (aspekty prawne i etyczne pracy z danymi).</w:t>
            </w:r>
          </w:p>
        </w:tc>
      </w:tr>
      <w:tr w:rsidR="009270FA" w:rsidRPr="00EB6370" w14:paraId="472174FB" w14:textId="77777777" w:rsidTr="00251E17">
        <w:trPr>
          <w:trHeight w:val="494"/>
        </w:trPr>
        <w:tc>
          <w:tcPr>
            <w:tcW w:w="9922" w:type="dxa"/>
            <w:gridSpan w:val="4"/>
            <w:shd w:val="clear" w:color="auto" w:fill="F2F2F2" w:themeFill="background1" w:themeFillShade="F2"/>
            <w:vAlign w:val="center"/>
            <w:hideMark/>
          </w:tcPr>
          <w:p w14:paraId="015F7BEA" w14:textId="3530A6D5" w:rsidR="009270FA" w:rsidRPr="00EB6370" w:rsidRDefault="009270FA" w:rsidP="00EB637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57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pl-PL"/>
              </w:rPr>
              <w:t>Umiejętności</w:t>
            </w:r>
          </w:p>
        </w:tc>
      </w:tr>
      <w:tr w:rsidR="00EB6370" w:rsidRPr="00EB6370" w14:paraId="630417F4" w14:textId="77777777" w:rsidTr="00251E17">
        <w:trPr>
          <w:trHeight w:val="1357"/>
        </w:trPr>
        <w:tc>
          <w:tcPr>
            <w:tcW w:w="1724" w:type="dxa"/>
            <w:vAlign w:val="center"/>
            <w:hideMark/>
          </w:tcPr>
          <w:p w14:paraId="6991AB22" w14:textId="77777777" w:rsidR="00EB6370" w:rsidRPr="00EB6370" w:rsidRDefault="00EB6370" w:rsidP="00927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BW1_U05</w:t>
            </w:r>
          </w:p>
        </w:tc>
        <w:tc>
          <w:tcPr>
            <w:tcW w:w="3946" w:type="dxa"/>
            <w:vAlign w:val="center"/>
            <w:hideMark/>
          </w:tcPr>
          <w:p w14:paraId="145F1683" w14:textId="77777777" w:rsidR="00EB6370" w:rsidRPr="00EB6370" w:rsidRDefault="00EB6370" w:rsidP="00927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Umie gromadzić, przetwarzać, interpretować i udostępniać dane wykorzystując technologie informacyjne.</w:t>
            </w:r>
          </w:p>
        </w:tc>
        <w:tc>
          <w:tcPr>
            <w:tcW w:w="1900" w:type="dxa"/>
            <w:vAlign w:val="center"/>
            <w:hideMark/>
          </w:tcPr>
          <w:p w14:paraId="1EEF6D4B" w14:textId="77777777" w:rsidR="00EB6370" w:rsidRPr="00EB6370" w:rsidRDefault="00EB6370" w:rsidP="00927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P6U_U, PS6_UW, PS6_UU</w:t>
            </w:r>
          </w:p>
        </w:tc>
        <w:tc>
          <w:tcPr>
            <w:tcW w:w="2352" w:type="dxa"/>
            <w:vAlign w:val="center"/>
            <w:hideMark/>
          </w:tcPr>
          <w:p w14:paraId="62409795" w14:textId="77777777" w:rsidR="00EB6370" w:rsidRPr="00EB6370" w:rsidRDefault="00EB6370" w:rsidP="00927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Projekt analityczny w Power BI (proces ETL i modelowanie).</w:t>
            </w:r>
          </w:p>
        </w:tc>
      </w:tr>
      <w:tr w:rsidR="00EB6370" w:rsidRPr="00EB6370" w14:paraId="1F22A7E4" w14:textId="77777777" w:rsidTr="00251E17">
        <w:trPr>
          <w:trHeight w:val="1282"/>
        </w:trPr>
        <w:tc>
          <w:tcPr>
            <w:tcW w:w="1724" w:type="dxa"/>
            <w:vAlign w:val="center"/>
            <w:hideMark/>
          </w:tcPr>
          <w:p w14:paraId="2F17C9E7" w14:textId="77777777" w:rsidR="00EB6370" w:rsidRPr="00EB6370" w:rsidRDefault="00EB6370" w:rsidP="00927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BW1_U07</w:t>
            </w:r>
          </w:p>
        </w:tc>
        <w:tc>
          <w:tcPr>
            <w:tcW w:w="3946" w:type="dxa"/>
            <w:vAlign w:val="center"/>
            <w:hideMark/>
          </w:tcPr>
          <w:p w14:paraId="3EA969BA" w14:textId="77777777" w:rsidR="00EB6370" w:rsidRPr="00EB6370" w:rsidRDefault="00EB6370" w:rsidP="00927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Posiada umiejętność dokonania analizy problemu, klarownego wyłożenia swoich racji i zaproponowania rozwiązania.</w:t>
            </w:r>
          </w:p>
        </w:tc>
        <w:tc>
          <w:tcPr>
            <w:tcW w:w="1900" w:type="dxa"/>
            <w:vAlign w:val="center"/>
            <w:hideMark/>
          </w:tcPr>
          <w:p w14:paraId="0449D100" w14:textId="77777777" w:rsidR="00EB6370" w:rsidRPr="00EB6370" w:rsidRDefault="00EB6370" w:rsidP="00927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P6U_U, PS6_UW, PS6_UK, PS6_UU</w:t>
            </w:r>
          </w:p>
        </w:tc>
        <w:tc>
          <w:tcPr>
            <w:tcW w:w="2352" w:type="dxa"/>
            <w:vAlign w:val="center"/>
            <w:hideMark/>
          </w:tcPr>
          <w:p w14:paraId="1EE3AAF8" w14:textId="77777777" w:rsidR="00EB6370" w:rsidRPr="00EB6370" w:rsidRDefault="00EB6370" w:rsidP="00927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 xml:space="preserve">Obrona </w:t>
            </w:r>
            <w:proofErr w:type="spellStart"/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dashboardu</w:t>
            </w:r>
            <w:proofErr w:type="spellEnd"/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 xml:space="preserve"> – interpretacja trendów i rekomendacje.</w:t>
            </w:r>
          </w:p>
        </w:tc>
      </w:tr>
      <w:tr w:rsidR="009270FA" w:rsidRPr="00EB6370" w14:paraId="092BE9CA" w14:textId="77777777" w:rsidTr="00251E17">
        <w:trPr>
          <w:trHeight w:val="570"/>
        </w:trPr>
        <w:tc>
          <w:tcPr>
            <w:tcW w:w="9922" w:type="dxa"/>
            <w:gridSpan w:val="4"/>
            <w:shd w:val="clear" w:color="auto" w:fill="F2F2F2" w:themeFill="background1" w:themeFillShade="F2"/>
            <w:vAlign w:val="center"/>
            <w:hideMark/>
          </w:tcPr>
          <w:p w14:paraId="44C9B4DA" w14:textId="4B3DEBD3" w:rsidR="009270FA" w:rsidRPr="00EB6370" w:rsidRDefault="009270FA" w:rsidP="00B7297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637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lastRenderedPageBreak/>
              <w:t>Kompetencje</w:t>
            </w:r>
          </w:p>
        </w:tc>
      </w:tr>
      <w:tr w:rsidR="00EB6370" w:rsidRPr="00EB6370" w14:paraId="0988554C" w14:textId="77777777" w:rsidTr="00251E17">
        <w:trPr>
          <w:trHeight w:val="1712"/>
        </w:trPr>
        <w:tc>
          <w:tcPr>
            <w:tcW w:w="1724" w:type="dxa"/>
            <w:vAlign w:val="center"/>
            <w:hideMark/>
          </w:tcPr>
          <w:p w14:paraId="74B48EA5" w14:textId="77777777" w:rsidR="00EB6370" w:rsidRPr="00EB6370" w:rsidRDefault="00EB6370" w:rsidP="00B7297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BW1_K05</w:t>
            </w:r>
          </w:p>
        </w:tc>
        <w:tc>
          <w:tcPr>
            <w:tcW w:w="3946" w:type="dxa"/>
            <w:vAlign w:val="center"/>
            <w:hideMark/>
          </w:tcPr>
          <w:p w14:paraId="4DD14CD9" w14:textId="77777777" w:rsidR="00EB6370" w:rsidRPr="00EB6370" w:rsidRDefault="00EB6370" w:rsidP="00B7297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Potrafi podnosić swoje kwalifikacje i kompetencje rozumie konieczność permanentnego dokształcania się.</w:t>
            </w:r>
          </w:p>
        </w:tc>
        <w:tc>
          <w:tcPr>
            <w:tcW w:w="1900" w:type="dxa"/>
            <w:vAlign w:val="center"/>
            <w:hideMark/>
          </w:tcPr>
          <w:p w14:paraId="717DF2E0" w14:textId="77777777" w:rsidR="00EB6370" w:rsidRPr="00EB6370" w:rsidRDefault="00EB6370" w:rsidP="00B7297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P6U_K, PS6_KK</w:t>
            </w:r>
          </w:p>
        </w:tc>
        <w:tc>
          <w:tcPr>
            <w:tcW w:w="2352" w:type="dxa"/>
            <w:vAlign w:val="center"/>
            <w:hideMark/>
          </w:tcPr>
          <w:p w14:paraId="07DB779C" w14:textId="77777777" w:rsidR="00EB6370" w:rsidRPr="00EB6370" w:rsidRDefault="00EB6370" w:rsidP="00B7297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Portfolio/Dziennik refleksji z postępów w obsłudze oprogramowania.</w:t>
            </w:r>
          </w:p>
        </w:tc>
      </w:tr>
      <w:tr w:rsidR="00EB6370" w:rsidRPr="00EB6370" w14:paraId="6D429183" w14:textId="77777777" w:rsidTr="00251E17">
        <w:trPr>
          <w:trHeight w:val="2157"/>
        </w:trPr>
        <w:tc>
          <w:tcPr>
            <w:tcW w:w="1724" w:type="dxa"/>
            <w:vAlign w:val="center"/>
            <w:hideMark/>
          </w:tcPr>
          <w:p w14:paraId="4E3CEBDF" w14:textId="77777777" w:rsidR="00EB6370" w:rsidRPr="00EB6370" w:rsidRDefault="00EB6370" w:rsidP="00B7297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BW1_K06</w:t>
            </w:r>
          </w:p>
        </w:tc>
        <w:tc>
          <w:tcPr>
            <w:tcW w:w="3946" w:type="dxa"/>
            <w:vAlign w:val="center"/>
            <w:hideMark/>
          </w:tcPr>
          <w:p w14:paraId="1231AABF" w14:textId="77777777" w:rsidR="00EB6370" w:rsidRPr="00EB6370" w:rsidRDefault="00EB6370" w:rsidP="00B7297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Jest świadom ograniczeń własnej wiedzy i umiejętności, potrafi krytycznie spojrzeć na efekty własnej pracy i podnosić jej efektywność, jest gotów do ponoszenia odpowiedzialności za przydzielony odcinek zadań.</w:t>
            </w:r>
          </w:p>
        </w:tc>
        <w:tc>
          <w:tcPr>
            <w:tcW w:w="1900" w:type="dxa"/>
            <w:vAlign w:val="center"/>
            <w:hideMark/>
          </w:tcPr>
          <w:p w14:paraId="167027F9" w14:textId="77777777" w:rsidR="00EB6370" w:rsidRPr="00EB6370" w:rsidRDefault="00EB6370" w:rsidP="00B7297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P6U_K, PS6_KK, PS6_KO, PS6_KR</w:t>
            </w:r>
          </w:p>
        </w:tc>
        <w:tc>
          <w:tcPr>
            <w:tcW w:w="2352" w:type="dxa"/>
            <w:vAlign w:val="center"/>
            <w:hideMark/>
          </w:tcPr>
          <w:p w14:paraId="67BA32FA" w14:textId="77777777" w:rsidR="00EB6370" w:rsidRPr="00EB6370" w:rsidRDefault="00EB6370" w:rsidP="00B7297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</w:pPr>
            <w:r w:rsidRPr="00EB6370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Dyskusja panelowa nad rzetelnością i jakością raportu końcowego.</w:t>
            </w:r>
          </w:p>
        </w:tc>
      </w:tr>
    </w:tbl>
    <w:p w14:paraId="70A0D12B" w14:textId="77777777" w:rsidR="004C5492" w:rsidRPr="00AA3015" w:rsidRDefault="004C5492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801"/>
        <w:gridCol w:w="2121"/>
      </w:tblGrid>
      <w:tr w:rsidR="00904720" w:rsidRPr="00AA3015" w14:paraId="468625AD" w14:textId="77777777" w:rsidTr="004C5492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AA3015" w:rsidRDefault="00502135" w:rsidP="0050213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="00904720" w:rsidRPr="00AA30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 ODNIESIONE DO EFEKTÓW UCZENIA SIĘ</w:t>
            </w:r>
          </w:p>
        </w:tc>
      </w:tr>
      <w:tr w:rsidR="00904720" w:rsidRPr="00AA3015" w14:paraId="3F4A9555" w14:textId="77777777" w:rsidTr="004C5492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52D" w14:textId="77777777" w:rsidR="00904720" w:rsidRPr="00AA3015" w:rsidRDefault="000B6CDA" w:rsidP="008079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011223651"/>
                <w:placeholder>
                  <w:docPart w:val="AF7B298CD055434CB26D946B07DB668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04720" w:rsidRPr="00AA3015">
                  <w:rPr>
                    <w:rFonts w:ascii="Arial" w:hAnsi="Arial" w:cs="Arial"/>
                    <w:b/>
                    <w:bCs/>
                  </w:rPr>
                  <w:t>Wykład</w:t>
                </w:r>
              </w:sdtContent>
            </w:sdt>
            <w:r w:rsidR="00904720" w:rsidRPr="00AA3015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904720" w:rsidRPr="00AA3015" w14:paraId="2F6103CE" w14:textId="77777777" w:rsidTr="004C5492"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A62" w14:textId="77777777" w:rsidR="00904720" w:rsidRPr="00AA3015" w:rsidRDefault="00904720" w:rsidP="008079A3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68A" w14:textId="77777777" w:rsidR="00904720" w:rsidRPr="00AA3015" w:rsidRDefault="00904720" w:rsidP="008079A3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AA3015" w14:paraId="5BCBF2B1" w14:textId="77777777" w:rsidTr="00D3255A">
        <w:trPr>
          <w:trHeight w:val="1063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AE2A" w14:textId="608A8130" w:rsidR="00904720" w:rsidRPr="00AA3015" w:rsidRDefault="00745115" w:rsidP="009925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b/>
                <w:bCs/>
              </w:rPr>
              <w:t>Blok I:</w:t>
            </w:r>
            <w:r w:rsidRPr="00AA3015">
              <w:rPr>
                <w:rFonts w:ascii="Arial" w:hAnsi="Arial" w:cs="Arial"/>
              </w:rPr>
              <w:t xml:space="preserve"> Wprowadzenie do analityki danych i Business </w:t>
            </w:r>
            <w:proofErr w:type="spellStart"/>
            <w:r w:rsidRPr="00AA3015">
              <w:rPr>
                <w:rFonts w:ascii="Arial" w:hAnsi="Arial" w:cs="Arial"/>
              </w:rPr>
              <w:t>Intelligence</w:t>
            </w:r>
            <w:proofErr w:type="spellEnd"/>
            <w:r w:rsidRPr="00AA3015">
              <w:rPr>
                <w:rFonts w:ascii="Arial" w:hAnsi="Arial" w:cs="Arial"/>
              </w:rPr>
              <w:t>. Zastosowanie BI w sektorze bezpieczeństwa wewnętrznego i administracji.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E62AA" w14:textId="15D6DF27" w:rsidR="00904720" w:rsidRPr="00AA3015" w:rsidRDefault="001A29F0" w:rsidP="008079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citation-492"/>
                <w:b/>
                <w:bCs/>
              </w:rPr>
              <w:t>BW1_W03</w:t>
            </w:r>
          </w:p>
        </w:tc>
      </w:tr>
      <w:tr w:rsidR="00904720" w:rsidRPr="00AA3015" w14:paraId="220DE31A" w14:textId="77777777" w:rsidTr="004D61ED">
        <w:trPr>
          <w:trHeight w:val="1259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0A2EE0" w14:textId="145D9B13" w:rsidR="00904720" w:rsidRPr="00AA3015" w:rsidRDefault="00745115" w:rsidP="009925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b/>
                <w:bCs/>
              </w:rPr>
              <w:t>Blok II:</w:t>
            </w:r>
            <w:r w:rsidRPr="00AA3015">
              <w:rPr>
                <w:rFonts w:ascii="Arial" w:hAnsi="Arial" w:cs="Arial"/>
              </w:rPr>
              <w:t xml:space="preserve"> Cykl analityczny: od surowych danych do decyzji (Data-</w:t>
            </w:r>
            <w:proofErr w:type="spellStart"/>
            <w:r w:rsidRPr="00AA3015">
              <w:rPr>
                <w:rFonts w:ascii="Arial" w:hAnsi="Arial" w:cs="Arial"/>
              </w:rPr>
              <w:t>Driven</w:t>
            </w:r>
            <w:proofErr w:type="spellEnd"/>
            <w:r w:rsidRPr="00AA3015">
              <w:rPr>
                <w:rFonts w:ascii="Arial" w:hAnsi="Arial" w:cs="Arial"/>
              </w:rPr>
              <w:t xml:space="preserve"> </w:t>
            </w:r>
            <w:proofErr w:type="spellStart"/>
            <w:r w:rsidRPr="00AA3015">
              <w:rPr>
                <w:rFonts w:ascii="Arial" w:hAnsi="Arial" w:cs="Arial"/>
              </w:rPr>
              <w:t>Decision</w:t>
            </w:r>
            <w:proofErr w:type="spellEnd"/>
            <w:r w:rsidRPr="00AA3015">
              <w:rPr>
                <w:rFonts w:ascii="Arial" w:hAnsi="Arial" w:cs="Arial"/>
              </w:rPr>
              <w:t xml:space="preserve"> </w:t>
            </w:r>
            <w:proofErr w:type="spellStart"/>
            <w:r w:rsidRPr="00AA3015">
              <w:rPr>
                <w:rFonts w:ascii="Arial" w:hAnsi="Arial" w:cs="Arial"/>
              </w:rPr>
              <w:t>Making</w:t>
            </w:r>
            <w:proofErr w:type="spellEnd"/>
            <w:r w:rsidRPr="00AA3015">
              <w:rPr>
                <w:rFonts w:ascii="Arial" w:hAnsi="Arial" w:cs="Arial"/>
              </w:rPr>
              <w:t xml:space="preserve">). </w:t>
            </w:r>
            <w:r w:rsidRPr="00AA3015">
              <w:rPr>
                <w:rStyle w:val="citation-198"/>
                <w:rFonts w:ascii="Arial" w:hAnsi="Arial" w:cs="Arial"/>
              </w:rPr>
              <w:t>Zjawisko błędów poznawczych i "kłamstwa statystycznego" – etyka w wizualizacji danych</w:t>
            </w:r>
            <w:r w:rsidRPr="00AA3015">
              <w:rPr>
                <w:rFonts w:ascii="Arial" w:hAnsi="Arial" w:cs="Arial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501AC" w14:textId="7F81B893" w:rsidR="00904720" w:rsidRPr="00AA3015" w:rsidRDefault="00961379" w:rsidP="008079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citation-490"/>
                <w:b/>
                <w:bCs/>
              </w:rPr>
              <w:t>BW1_W17, BW1_K06</w:t>
            </w:r>
          </w:p>
        </w:tc>
      </w:tr>
      <w:tr w:rsidR="00904720" w:rsidRPr="00AA3015" w14:paraId="60F229B3" w14:textId="77777777" w:rsidTr="004D61ED">
        <w:trPr>
          <w:trHeight w:val="114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542734" w14:textId="5D849163" w:rsidR="00904720" w:rsidRPr="00AA3015" w:rsidRDefault="004D61ED" w:rsidP="009925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b/>
                <w:bCs/>
              </w:rPr>
              <w:t>Blok III:</w:t>
            </w:r>
            <w:r w:rsidRPr="00AA3015">
              <w:rPr>
                <w:rFonts w:ascii="Arial" w:hAnsi="Arial" w:cs="Arial"/>
              </w:rPr>
              <w:t xml:space="preserve"> Źródła danych w zarządzaniu kryzysowym i prewencji (GUS, policyjne bazy zdarzeń, OSINT statystyczny).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0D040" w14:textId="75C06B5D" w:rsidR="00904720" w:rsidRPr="00961379" w:rsidRDefault="00961379" w:rsidP="008079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61379">
              <w:rPr>
                <w:rFonts w:ascii="Arial" w:hAnsi="Arial" w:cs="Arial"/>
                <w:b/>
                <w:bCs/>
              </w:rPr>
              <w:t>BW1_W03, BW1_U05</w:t>
            </w:r>
          </w:p>
        </w:tc>
      </w:tr>
      <w:tr w:rsidR="00904720" w:rsidRPr="00AA3015" w14:paraId="08C343A5" w14:textId="77777777" w:rsidTr="004C5492">
        <w:trPr>
          <w:trHeight w:val="48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28D014" w14:textId="47B9CCFD" w:rsidR="00904720" w:rsidRPr="00AA3015" w:rsidRDefault="000B6CDA" w:rsidP="008079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662224875"/>
                <w:placeholder>
                  <w:docPart w:val="EC86331619B8854DB107C9ABDC7362A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E36311">
                  <w:rPr>
                    <w:rFonts w:ascii="Arial" w:hAnsi="Arial" w:cs="Arial"/>
                    <w:b/>
                    <w:bCs/>
                  </w:rPr>
                  <w:t>Labolatoria</w:t>
                </w:r>
              </w:sdtContent>
            </w:sdt>
          </w:p>
        </w:tc>
      </w:tr>
      <w:tr w:rsidR="00904720" w:rsidRPr="00AA3015" w14:paraId="204FBBBF" w14:textId="77777777" w:rsidTr="004C5492">
        <w:trPr>
          <w:trHeight w:val="469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C325" w14:textId="77777777" w:rsidR="00904720" w:rsidRPr="00AA3015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30BF" w14:textId="77777777" w:rsidR="00904720" w:rsidRPr="00AA3015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AA3015" w14:paraId="4D0855AA" w14:textId="77777777" w:rsidTr="009925CD">
        <w:trPr>
          <w:trHeight w:val="1576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7BF6E5" w14:textId="0C31FE0E" w:rsidR="00904720" w:rsidRPr="00AA3015" w:rsidRDefault="002D2DF3" w:rsidP="00B802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b/>
                <w:bCs/>
              </w:rPr>
              <w:t>Blok I: Architektura środowiska BI.</w:t>
            </w:r>
            <w:r w:rsidRPr="00AA3015">
              <w:rPr>
                <w:rFonts w:ascii="Arial" w:hAnsi="Arial" w:cs="Arial"/>
              </w:rPr>
              <w:t xml:space="preserve"> Zapoznanie z interfejsem MS Power BI Desktop. </w:t>
            </w:r>
            <w:r w:rsidRPr="00AA3015">
              <w:rPr>
                <w:rStyle w:val="citation-196"/>
                <w:rFonts w:ascii="Arial" w:hAnsi="Arial" w:cs="Arial"/>
              </w:rPr>
              <w:t>Importowanie danych z otwartych źródeł plikowych (CSV, Excel)</w:t>
            </w:r>
            <w:r w:rsidRPr="00AA3015">
              <w:rPr>
                <w:rFonts w:ascii="Arial" w:hAnsi="Arial" w:cs="Arial"/>
              </w:rPr>
              <w:t>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BA727" w14:textId="38B331EF" w:rsidR="00904720" w:rsidRPr="00AA3015" w:rsidRDefault="00961379" w:rsidP="008079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citation-486"/>
                <w:b/>
                <w:bCs/>
              </w:rPr>
              <w:t>BW1_U05</w:t>
            </w:r>
          </w:p>
        </w:tc>
      </w:tr>
      <w:tr w:rsidR="00904720" w:rsidRPr="00AA3015" w14:paraId="24CC631A" w14:textId="77777777" w:rsidTr="009925CD">
        <w:trPr>
          <w:trHeight w:val="1414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E91022" w14:textId="23BCBA32" w:rsidR="00904720" w:rsidRPr="00AA3015" w:rsidRDefault="002D2DF3" w:rsidP="002D2DF3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b/>
                <w:bCs/>
              </w:rPr>
              <w:t>Blok II: Fundamenty Power Query (ETL).</w:t>
            </w:r>
            <w:r w:rsidRPr="00AA3015">
              <w:rPr>
                <w:rFonts w:ascii="Arial" w:hAnsi="Arial" w:cs="Arial"/>
              </w:rPr>
              <w:t xml:space="preserve"> Metody czyszczenia danych, usuwanie duplikatów, formatowanie kolumn ze zdarzeniami o charakterze kryminalnym/kryzysowym. Tworzenie prostych relacji w modelu danych.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3332AB" w14:textId="74A342C7" w:rsidR="00961379" w:rsidRDefault="00961379" w:rsidP="00961379">
            <w:pPr>
              <w:tabs>
                <w:tab w:val="left" w:pos="284"/>
              </w:tabs>
              <w:spacing w:after="0" w:line="240" w:lineRule="auto"/>
              <w:jc w:val="center"/>
              <w:rPr>
                <w:rStyle w:val="citation-484"/>
                <w:b/>
                <w:bCs/>
              </w:rPr>
            </w:pPr>
            <w:r>
              <w:rPr>
                <w:rStyle w:val="citation-484"/>
                <w:b/>
                <w:bCs/>
              </w:rPr>
              <w:t>BW1_U05,</w:t>
            </w:r>
          </w:p>
          <w:p w14:paraId="401C9D54" w14:textId="0877137C" w:rsidR="00904720" w:rsidRPr="00AA3015" w:rsidRDefault="00961379" w:rsidP="0096137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citation-484"/>
                <w:b/>
                <w:bCs/>
              </w:rPr>
              <w:t>BW1_K05</w:t>
            </w:r>
          </w:p>
        </w:tc>
      </w:tr>
      <w:tr w:rsidR="00904720" w:rsidRPr="00AA3015" w14:paraId="6075791F" w14:textId="77777777" w:rsidTr="00196D65">
        <w:trPr>
          <w:trHeight w:val="1659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4AA8F" w14:textId="77777777" w:rsidR="00196D65" w:rsidRPr="00AA3015" w:rsidRDefault="00196D65" w:rsidP="00B80254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12936645" w14:textId="0E8A48B9" w:rsidR="00904720" w:rsidRPr="00AA3015" w:rsidRDefault="00196D65" w:rsidP="00B802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b/>
                <w:bCs/>
              </w:rPr>
              <w:t>Blok III: Sztuka wizualizacji.</w:t>
            </w:r>
            <w:r w:rsidRPr="00AA3015">
              <w:rPr>
                <w:rFonts w:ascii="Arial" w:hAnsi="Arial" w:cs="Arial"/>
              </w:rPr>
              <w:t xml:space="preserve"> Dobór odpowiednich typów wykresów do rozwiązywanych problemów (np. mapy kartograficzne dla rozkładu przestrzennego przestępczości). Formułowanie miar przy pomocy języka DAX.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C71B77" w14:textId="592AF1B8" w:rsidR="00904720" w:rsidRPr="00AA3015" w:rsidRDefault="00961379" w:rsidP="008079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citation-482"/>
                <w:b/>
                <w:bCs/>
              </w:rPr>
              <w:t>BW1_U07</w:t>
            </w:r>
          </w:p>
        </w:tc>
      </w:tr>
      <w:tr w:rsidR="00196D65" w:rsidRPr="00AA3015" w14:paraId="178DF0A1" w14:textId="77777777" w:rsidTr="004C5492">
        <w:trPr>
          <w:trHeight w:val="1756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4BF1" w14:textId="77777777" w:rsidR="009925CD" w:rsidRPr="00AA3015" w:rsidRDefault="009925CD" w:rsidP="00B80254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02CEC399" w14:textId="1F6667F8" w:rsidR="00196D65" w:rsidRPr="00AA3015" w:rsidRDefault="009925CD" w:rsidP="00B8025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AA3015">
              <w:rPr>
                <w:rFonts w:ascii="Arial" w:hAnsi="Arial" w:cs="Arial"/>
                <w:b/>
                <w:bCs/>
              </w:rPr>
              <w:t>Blok IV: Budowa i audyt narzędzia.</w:t>
            </w:r>
            <w:r w:rsidRPr="00AA3015">
              <w:rPr>
                <w:rFonts w:ascii="Arial" w:hAnsi="Arial" w:cs="Arial"/>
              </w:rPr>
              <w:t xml:space="preserve"> Projektowanie interaktywnego, wielostronicowego kokpitu menedżerskiego (</w:t>
            </w:r>
            <w:proofErr w:type="spellStart"/>
            <w:r w:rsidRPr="00AA3015">
              <w:rPr>
                <w:rFonts w:ascii="Arial" w:hAnsi="Arial" w:cs="Arial"/>
              </w:rPr>
              <w:t>Dashboardu</w:t>
            </w:r>
            <w:proofErr w:type="spellEnd"/>
            <w:r w:rsidRPr="00AA3015">
              <w:rPr>
                <w:rFonts w:ascii="Arial" w:hAnsi="Arial" w:cs="Arial"/>
              </w:rPr>
              <w:t>) z użyciem filtrów i drążenia danych (</w:t>
            </w:r>
            <w:proofErr w:type="spellStart"/>
            <w:r w:rsidRPr="00AA3015">
              <w:rPr>
                <w:rFonts w:ascii="Arial" w:hAnsi="Arial" w:cs="Arial"/>
              </w:rPr>
              <w:t>Drill</w:t>
            </w:r>
            <w:proofErr w:type="spellEnd"/>
            <w:r w:rsidRPr="00AA3015">
              <w:rPr>
                <w:rFonts w:ascii="Arial" w:hAnsi="Arial" w:cs="Arial"/>
              </w:rPr>
              <w:t xml:space="preserve">-down). </w:t>
            </w:r>
            <w:r w:rsidRPr="00AA3015">
              <w:rPr>
                <w:rStyle w:val="citation-195"/>
                <w:rFonts w:ascii="Arial" w:hAnsi="Arial" w:cs="Arial"/>
              </w:rPr>
              <w:t>Prezentacja wniosków na podstawie raportu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D289" w14:textId="77777777" w:rsidR="00961379" w:rsidRDefault="00961379" w:rsidP="008079A3">
            <w:pPr>
              <w:tabs>
                <w:tab w:val="left" w:pos="284"/>
              </w:tabs>
              <w:spacing w:after="0" w:line="240" w:lineRule="auto"/>
              <w:jc w:val="center"/>
              <w:rPr>
                <w:rStyle w:val="citation-480"/>
                <w:b/>
                <w:bCs/>
              </w:rPr>
            </w:pPr>
            <w:r>
              <w:rPr>
                <w:rStyle w:val="citation-480"/>
                <w:b/>
                <w:bCs/>
              </w:rPr>
              <w:t xml:space="preserve">BW1_U07, </w:t>
            </w:r>
          </w:p>
          <w:p w14:paraId="513273B6" w14:textId="6B447037" w:rsidR="00196D65" w:rsidRPr="00AA3015" w:rsidRDefault="00961379" w:rsidP="008079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citation-480"/>
                <w:b/>
                <w:bCs/>
              </w:rPr>
              <w:t>BW1_K06</w:t>
            </w:r>
          </w:p>
        </w:tc>
      </w:tr>
    </w:tbl>
    <w:p w14:paraId="7F9679F1" w14:textId="77777777" w:rsidR="005322EA" w:rsidRPr="00AA3015" w:rsidRDefault="005322EA">
      <w:pPr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8505"/>
      </w:tblGrid>
      <w:tr w:rsidR="005322EA" w:rsidRPr="00AA3015" w14:paraId="26E278B2" w14:textId="77777777" w:rsidTr="00CF12E1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9DD0F" w14:textId="23A26294" w:rsidR="005322EA" w:rsidRPr="00AA3015" w:rsidRDefault="00502135" w:rsidP="00502135">
            <w:pPr>
              <w:pStyle w:val="Akapitzlis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lang w:val="en-US" w:eastAsia="pl-PL"/>
              </w:rPr>
              <w:t>4. LITERATURA</w:t>
            </w:r>
          </w:p>
        </w:tc>
      </w:tr>
      <w:tr w:rsidR="00CF12E1" w:rsidRPr="00AA3015" w14:paraId="00AB921C" w14:textId="77777777" w:rsidTr="00CF12E1">
        <w:trPr>
          <w:trHeight w:val="1067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753E" w14:textId="1F2FF40D" w:rsidR="00CF12E1" w:rsidRPr="00AA3015" w:rsidRDefault="00CF12E1" w:rsidP="00CF12E1">
            <w:pPr>
              <w:pStyle w:val="Akapitzlist2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AA3015">
              <w:rPr>
                <w:rFonts w:ascii="Arial" w:hAnsi="Arial" w:cs="Arial"/>
                <w:b/>
                <w:bCs/>
              </w:rPr>
              <w:t xml:space="preserve">Materiały dydaktyczne, w tym opisy scenariuszy symulacyjnych, arkusze </w:t>
            </w:r>
            <w:proofErr w:type="spellStart"/>
            <w:r w:rsidRPr="00AA3015">
              <w:rPr>
                <w:rFonts w:ascii="Arial" w:hAnsi="Arial" w:cs="Arial"/>
                <w:b/>
                <w:bCs/>
                <w:i/>
                <w:iCs/>
              </w:rPr>
              <w:t>case</w:t>
            </w:r>
            <w:proofErr w:type="spellEnd"/>
            <w:r w:rsidRPr="00AA301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AA3015">
              <w:rPr>
                <w:rFonts w:ascii="Arial" w:hAnsi="Arial" w:cs="Arial"/>
                <w:b/>
                <w:bCs/>
                <w:i/>
                <w:iCs/>
              </w:rPr>
              <w:t>study</w:t>
            </w:r>
            <w:proofErr w:type="spellEnd"/>
            <w:r w:rsidRPr="00AA3015">
              <w:rPr>
                <w:rFonts w:ascii="Arial" w:hAnsi="Arial" w:cs="Arial"/>
                <w:b/>
                <w:bCs/>
              </w:rPr>
              <w:t xml:space="preserve"> oraz prezentacje multimedialne, udostępniane są studentom w formie cyfrowej za pośrednictwem platformy </w:t>
            </w:r>
            <w:r w:rsidRPr="00AA3015">
              <w:rPr>
                <w:rFonts w:ascii="Arial" w:hAnsi="Arial" w:cs="Arial"/>
                <w:b/>
                <w:bCs/>
                <w:i/>
                <w:iCs/>
              </w:rPr>
              <w:t xml:space="preserve">Microsoft </w:t>
            </w:r>
            <w:proofErr w:type="spellStart"/>
            <w:r w:rsidRPr="00AA3015">
              <w:rPr>
                <w:rFonts w:ascii="Arial" w:hAnsi="Arial" w:cs="Arial"/>
                <w:b/>
                <w:bCs/>
                <w:i/>
                <w:iCs/>
              </w:rPr>
              <w:t>Teams</w:t>
            </w:r>
            <w:proofErr w:type="spellEnd"/>
            <w:r w:rsidRPr="00AA3015">
              <w:rPr>
                <w:rFonts w:ascii="Arial" w:hAnsi="Arial" w:cs="Arial"/>
                <w:b/>
                <w:bCs/>
              </w:rPr>
              <w:t xml:space="preserve"> zgodnie z harmonogramem zajęć.</w:t>
            </w:r>
          </w:p>
        </w:tc>
      </w:tr>
      <w:tr w:rsidR="005322EA" w:rsidRPr="00AA3015" w14:paraId="11260B7D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FBE3" w14:textId="77777777" w:rsidR="005322EA" w:rsidRPr="00AA3015" w:rsidRDefault="005322EA" w:rsidP="008079A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Literatura</w:t>
            </w: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F5EF" w14:textId="77777777" w:rsidR="004D61ED" w:rsidRPr="00AA3015" w:rsidRDefault="004D61ED" w:rsidP="004D61ED">
            <w:pPr>
              <w:spacing w:before="240" w:after="0" w:line="240" w:lineRule="auto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>Ferrari A., Russo M. (2024), Analiza danych w Power BI i Excelu, Warszawa: APN Promise.</w:t>
            </w:r>
          </w:p>
          <w:p w14:paraId="64FBF984" w14:textId="6A51D4A0" w:rsidR="004D61ED" w:rsidRPr="00AA3015" w:rsidRDefault="004D61ED" w:rsidP="004D61ED">
            <w:pPr>
              <w:spacing w:after="0" w:line="240" w:lineRule="auto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A3015">
              <w:rPr>
                <w:rFonts w:ascii="Arial" w:hAnsi="Arial" w:cs="Arial"/>
                <w:sz w:val="18"/>
                <w:szCs w:val="18"/>
              </w:rPr>
              <w:t>Knaflic</w:t>
            </w:r>
            <w:proofErr w:type="spellEnd"/>
            <w:r w:rsidRPr="00AA3015">
              <w:rPr>
                <w:rFonts w:ascii="Arial" w:hAnsi="Arial" w:cs="Arial"/>
                <w:sz w:val="18"/>
                <w:szCs w:val="18"/>
              </w:rPr>
              <w:t xml:space="preserve"> C. N. (2020), </w:t>
            </w:r>
            <w:proofErr w:type="spellStart"/>
            <w:r w:rsidRPr="00AA3015">
              <w:rPr>
                <w:rFonts w:ascii="Arial" w:hAnsi="Arial" w:cs="Arial"/>
                <w:sz w:val="18"/>
                <w:szCs w:val="18"/>
              </w:rPr>
              <w:t>Storytelling</w:t>
            </w:r>
            <w:proofErr w:type="spellEnd"/>
            <w:r w:rsidRPr="00AA3015">
              <w:rPr>
                <w:rFonts w:ascii="Arial" w:hAnsi="Arial" w:cs="Arial"/>
                <w:sz w:val="18"/>
                <w:szCs w:val="18"/>
              </w:rPr>
              <w:t xml:space="preserve"> danych. Podręcznik wizualizacji danych dla profesjonalistów, Warszawa: MT Biznes.</w:t>
            </w:r>
          </w:p>
          <w:p w14:paraId="31792FA8" w14:textId="31A0360A" w:rsidR="00187CC8" w:rsidRPr="00AA3015" w:rsidRDefault="004D61ED" w:rsidP="004D61ED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 xml:space="preserve">Wawer M. (2022), Business </w:t>
            </w:r>
            <w:proofErr w:type="spellStart"/>
            <w:r w:rsidRPr="00AA3015">
              <w:rPr>
                <w:rFonts w:ascii="Arial" w:hAnsi="Arial" w:cs="Arial"/>
                <w:sz w:val="18"/>
                <w:szCs w:val="18"/>
              </w:rPr>
              <w:t>Intelligence</w:t>
            </w:r>
            <w:proofErr w:type="spellEnd"/>
            <w:r w:rsidRPr="00AA3015">
              <w:rPr>
                <w:rFonts w:ascii="Arial" w:hAnsi="Arial" w:cs="Arial"/>
                <w:sz w:val="18"/>
                <w:szCs w:val="18"/>
              </w:rPr>
              <w:t xml:space="preserve"> w zarządzaniu. Wykorzystanie Power BI, Warszawa: PWN.</w:t>
            </w:r>
          </w:p>
        </w:tc>
      </w:tr>
      <w:tr w:rsidR="005322EA" w:rsidRPr="00AA3015" w14:paraId="0F997FC8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6A83" w14:textId="77777777" w:rsidR="005322EA" w:rsidRPr="00AA3015" w:rsidRDefault="005322EA" w:rsidP="008079A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Literatura </w:t>
            </w: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2948" w14:textId="3FFA0378" w:rsidR="00CD0192" w:rsidRPr="00AA3015" w:rsidRDefault="00CD0192" w:rsidP="00CD0192">
            <w:pPr>
              <w:spacing w:before="240" w:after="0" w:line="240" w:lineRule="auto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 xml:space="preserve">Komenda Główna Policji (2025), Raport o stanie bezpieczeństwa w Polsce – dane statystyczne. </w:t>
            </w:r>
          </w:p>
          <w:p w14:paraId="3DB2CE1A" w14:textId="138E725F" w:rsidR="002F207D" w:rsidRPr="00AA3015" w:rsidRDefault="00CD0192" w:rsidP="00CD0192">
            <w:pPr>
              <w:spacing w:line="240" w:lineRule="auto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>Rządowe Centrum Bezpieczeństwa (2024), Raport o zagrożeniach i reagowaniu kryzysowym.</w:t>
            </w:r>
          </w:p>
        </w:tc>
      </w:tr>
      <w:tr w:rsidR="002E7A6E" w:rsidRPr="00AA3015" w14:paraId="00A4DCA2" w14:textId="77777777" w:rsidTr="0025594A">
        <w:trPr>
          <w:trHeight w:val="154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7A59" w14:textId="77777777" w:rsidR="002E7A6E" w:rsidRPr="00AA3015" w:rsidRDefault="002E7A6E" w:rsidP="008079A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Źródła internetowe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6B0E" w14:textId="0E14B076" w:rsidR="0025594A" w:rsidRPr="00B13819" w:rsidRDefault="0025594A" w:rsidP="0025594A">
            <w:pPr>
              <w:pStyle w:val="NormalnyWeb"/>
              <w:spacing w:before="240" w:beforeAutospacing="0"/>
              <w:rPr>
                <w:rFonts w:ascii="Arial" w:hAnsi="Arial" w:cs="Arial"/>
                <w:sz w:val="18"/>
                <w:szCs w:val="18"/>
              </w:rPr>
            </w:pPr>
            <w:r w:rsidRPr="00B13819">
              <w:rPr>
                <w:rStyle w:val="citation-187"/>
                <w:rFonts w:ascii="Arial" w:eastAsia="Calibri" w:hAnsi="Arial" w:cs="Arial"/>
                <w:sz w:val="18"/>
                <w:szCs w:val="18"/>
              </w:rPr>
              <w:t xml:space="preserve">Microsoft </w:t>
            </w:r>
            <w:proofErr w:type="spellStart"/>
            <w:r w:rsidRPr="00B13819">
              <w:rPr>
                <w:rStyle w:val="citation-187"/>
                <w:rFonts w:ascii="Arial" w:eastAsia="Calibri" w:hAnsi="Arial" w:cs="Arial"/>
                <w:sz w:val="18"/>
                <w:szCs w:val="18"/>
              </w:rPr>
              <w:t>Documentation</w:t>
            </w:r>
            <w:proofErr w:type="spellEnd"/>
            <w:r w:rsidRPr="00B13819">
              <w:rPr>
                <w:rStyle w:val="citation-187"/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Pr="00B13819">
              <w:rPr>
                <w:rStyle w:val="citation-187"/>
                <w:rFonts w:ascii="Arial" w:eastAsia="Calibri" w:hAnsi="Arial" w:cs="Arial"/>
                <w:i/>
                <w:iCs/>
                <w:sz w:val="18"/>
                <w:szCs w:val="18"/>
              </w:rPr>
              <w:t>Szkolenia i oficjalne samouczki Microsoft Power BI</w:t>
            </w:r>
            <w:r w:rsidRPr="00B13819">
              <w:rPr>
                <w:rStyle w:val="citation-187"/>
                <w:rFonts w:ascii="Arial" w:eastAsia="Calibri" w:hAnsi="Arial" w:cs="Arial"/>
                <w:sz w:val="18"/>
                <w:szCs w:val="18"/>
              </w:rPr>
              <w:t xml:space="preserve">, [online], </w:t>
            </w:r>
            <w:hyperlink r:id="rId9" w:tgtFrame="_blank" w:history="1">
              <w:r w:rsidRPr="00B13819">
                <w:rPr>
                  <w:rStyle w:val="citation-187"/>
                  <w:rFonts w:ascii="Arial" w:eastAsia="Calibri" w:hAnsi="Arial" w:cs="Arial"/>
                  <w:color w:val="0000FF"/>
                  <w:sz w:val="18"/>
                  <w:szCs w:val="18"/>
                  <w:u w:val="single"/>
                </w:rPr>
                <w:t>https://learn.microsoft.com/pl-pl/power-bi/</w:t>
              </w:r>
            </w:hyperlink>
            <w:r w:rsidRPr="00B13819">
              <w:rPr>
                <w:rStyle w:val="citation-187"/>
                <w:rFonts w:ascii="Arial" w:eastAsia="Calibri" w:hAnsi="Arial" w:cs="Arial"/>
                <w:sz w:val="18"/>
                <w:szCs w:val="18"/>
              </w:rPr>
              <w:t>, [dostęp: 15.02.2026]</w:t>
            </w:r>
            <w:r w:rsidRPr="00B1381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CA9FEE7" w14:textId="654A3970" w:rsidR="002E7A6E" w:rsidRPr="00AA3015" w:rsidRDefault="0025594A" w:rsidP="0025594A">
            <w:pPr>
              <w:pStyle w:val="NormalnyWeb"/>
              <w:spacing w:after="240" w:afterAutospacing="0"/>
              <w:rPr>
                <w:rFonts w:ascii="Arial" w:hAnsi="Arial" w:cs="Arial"/>
              </w:rPr>
            </w:pPr>
            <w:r w:rsidRPr="00B13819">
              <w:rPr>
                <w:rStyle w:val="citation-186"/>
                <w:rFonts w:ascii="Arial" w:hAnsi="Arial" w:cs="Arial"/>
                <w:sz w:val="18"/>
                <w:szCs w:val="18"/>
              </w:rPr>
              <w:t xml:space="preserve">Otwarty Portal Danych Publicznych (Dane.gov.pl), </w:t>
            </w:r>
            <w:r w:rsidRPr="00B13819">
              <w:rPr>
                <w:rStyle w:val="citation-186"/>
                <w:rFonts w:ascii="Arial" w:hAnsi="Arial" w:cs="Arial"/>
                <w:i/>
                <w:iCs/>
                <w:sz w:val="18"/>
                <w:szCs w:val="18"/>
              </w:rPr>
              <w:t>Rejestry bezpieczeństwa i zarządzania kryzysowego</w:t>
            </w:r>
            <w:r w:rsidRPr="00B13819">
              <w:rPr>
                <w:rStyle w:val="citation-186"/>
                <w:rFonts w:ascii="Arial" w:hAnsi="Arial" w:cs="Arial"/>
                <w:sz w:val="18"/>
                <w:szCs w:val="18"/>
              </w:rPr>
              <w:t xml:space="preserve">, [online], </w:t>
            </w:r>
            <w:hyperlink r:id="rId10" w:tgtFrame="_blank" w:history="1">
              <w:r w:rsidRPr="00B13819">
                <w:rPr>
                  <w:rStyle w:val="citation-186"/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https://dane.gov.pl/</w:t>
              </w:r>
            </w:hyperlink>
            <w:r w:rsidRPr="00B13819">
              <w:rPr>
                <w:rStyle w:val="citation-186"/>
                <w:rFonts w:ascii="Arial" w:hAnsi="Arial" w:cs="Arial"/>
                <w:sz w:val="18"/>
                <w:szCs w:val="18"/>
              </w:rPr>
              <w:t>, [dostęp: 15.02.2026]</w:t>
            </w:r>
          </w:p>
        </w:tc>
      </w:tr>
    </w:tbl>
    <w:p w14:paraId="16EB6978" w14:textId="77777777" w:rsidR="005322EA" w:rsidRPr="00AA3015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77"/>
        <w:gridCol w:w="8118"/>
        <w:gridCol w:w="27"/>
      </w:tblGrid>
      <w:tr w:rsidR="00033796" w:rsidRPr="00AA3015" w14:paraId="02AF375C" w14:textId="77777777" w:rsidTr="004B487A">
        <w:trPr>
          <w:gridAfter w:val="1"/>
          <w:wAfter w:w="27" w:type="dxa"/>
          <w:trHeight w:val="50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AA3015" w:rsidRDefault="005178D8" w:rsidP="005178D8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5. </w:t>
            </w:r>
            <w:r w:rsidR="00033796"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>METODY DYDAKTYCZNE</w:t>
            </w:r>
          </w:p>
        </w:tc>
      </w:tr>
      <w:tr w:rsidR="00033796" w:rsidRPr="00AA3015" w14:paraId="4C84E4A4" w14:textId="77777777" w:rsidTr="004B487A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AA3015" w:rsidRDefault="00033796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77777777" w:rsidR="00033796" w:rsidRPr="00AA3015" w:rsidRDefault="00033796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033796" w:rsidRPr="00AA3015" w14:paraId="526DC33E" w14:textId="77777777" w:rsidTr="004B487A">
        <w:tblPrEx>
          <w:jc w:val="center"/>
          <w:tblInd w:w="0" w:type="dxa"/>
        </w:tblPrEx>
        <w:trPr>
          <w:trHeight w:val="86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068" w14:textId="77777777" w:rsidR="00033796" w:rsidRPr="00AA3015" w:rsidRDefault="000B6CDA" w:rsidP="008079A3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1858691486"/>
                <w:placeholder>
                  <w:docPart w:val="014468804BDBBB4B9E7581D57DC0DDE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AA3015">
                  <w:rPr>
                    <w:rFonts w:ascii="Arial" w:hAnsi="Arial" w:cs="Arial"/>
                    <w:sz w:val="20"/>
                    <w:szCs w:val="20"/>
                  </w:rPr>
                  <w:t>Wykład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A304" w14:textId="706C1C9A" w:rsidR="00033796" w:rsidRPr="00AA3015" w:rsidRDefault="00DD096A" w:rsidP="0023398A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A3015">
              <w:rPr>
                <w:rFonts w:ascii="Arial" w:hAnsi="Arial" w:cs="Arial"/>
                <w:sz w:val="20"/>
                <w:szCs w:val="20"/>
              </w:rPr>
              <w:t xml:space="preserve">Wykład interaktywny wspomagany analizą wizualną autentycznych przykładów z mediów i raportów służb publicznych. </w:t>
            </w:r>
          </w:p>
        </w:tc>
      </w:tr>
      <w:tr w:rsidR="00033796" w:rsidRPr="00AA3015" w14:paraId="43AC8A28" w14:textId="77777777" w:rsidTr="004B487A">
        <w:tblPrEx>
          <w:jc w:val="center"/>
          <w:tblInd w:w="0" w:type="dxa"/>
        </w:tblPrEx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77777777" w:rsidR="00033796" w:rsidRPr="00AA3015" w:rsidRDefault="000B6CDA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AA3015">
                  <w:rPr>
                    <w:rFonts w:ascii="Arial" w:hAnsi="Arial" w:cs="Arial"/>
                    <w:sz w:val="20"/>
                    <w:szCs w:val="20"/>
                  </w:rPr>
                  <w:t>Ćwiczenia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9386" w14:textId="77777777" w:rsidR="005D2189" w:rsidRPr="00AA3015" w:rsidRDefault="005D2189" w:rsidP="005D2189">
            <w:pPr>
              <w:pStyle w:val="NormalnyWeb"/>
              <w:spacing w:before="240" w:beforeAutospacing="0" w:after="0" w:afterAutospacing="0"/>
              <w:rPr>
                <w:rFonts w:ascii="Arial" w:hAnsi="Arial" w:cs="Arial"/>
              </w:rPr>
            </w:pPr>
            <w:r w:rsidRPr="00AA3015">
              <w:rPr>
                <w:rStyle w:val="citation-69"/>
                <w:rFonts w:ascii="Arial" w:eastAsia="Calibri" w:hAnsi="Arial" w:cs="Arial"/>
              </w:rPr>
              <w:t>Ćwiczenia praktyczne pod nadzorem na wirtualnych zbiorach danych</w:t>
            </w:r>
            <w:r w:rsidRPr="00AA3015">
              <w:rPr>
                <w:rFonts w:ascii="Arial" w:hAnsi="Arial" w:cs="Arial"/>
              </w:rPr>
              <w:t>.</w:t>
            </w:r>
          </w:p>
          <w:p w14:paraId="621E3E5D" w14:textId="77777777" w:rsidR="005D2189" w:rsidRPr="00AA3015" w:rsidRDefault="005D2189" w:rsidP="0023398A">
            <w:pPr>
              <w:pStyle w:val="NormalnyWeb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A3015">
              <w:rPr>
                <w:rFonts w:ascii="Arial" w:hAnsi="Arial" w:cs="Arial"/>
                <w:b/>
                <w:bCs/>
              </w:rPr>
              <w:t>Metoda projektu:</w:t>
            </w:r>
            <w:r w:rsidRPr="00AA3015">
              <w:rPr>
                <w:rFonts w:ascii="Arial" w:hAnsi="Arial" w:cs="Arial"/>
              </w:rPr>
              <w:t xml:space="preserve"> Tworzenie kompletnego, analitycznego produktu końcowego (</w:t>
            </w:r>
            <w:proofErr w:type="spellStart"/>
            <w:r w:rsidRPr="00AA3015">
              <w:rPr>
                <w:rFonts w:ascii="Arial" w:hAnsi="Arial" w:cs="Arial"/>
              </w:rPr>
              <w:t>dashboardu</w:t>
            </w:r>
            <w:proofErr w:type="spellEnd"/>
            <w:r w:rsidRPr="00AA3015">
              <w:rPr>
                <w:rFonts w:ascii="Arial" w:hAnsi="Arial" w:cs="Arial"/>
              </w:rPr>
              <w:t>).</w:t>
            </w:r>
          </w:p>
          <w:p w14:paraId="1820F6E6" w14:textId="7CD54F8C" w:rsidR="00033796" w:rsidRPr="00AA3015" w:rsidRDefault="005D2189" w:rsidP="0023398A">
            <w:pPr>
              <w:pStyle w:val="NormalnyWeb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A3015">
              <w:rPr>
                <w:rStyle w:val="citation-68"/>
                <w:rFonts w:ascii="Arial" w:hAnsi="Arial" w:cs="Arial"/>
                <w:b/>
                <w:bCs/>
              </w:rPr>
              <w:t xml:space="preserve">Case </w:t>
            </w:r>
            <w:proofErr w:type="spellStart"/>
            <w:r w:rsidRPr="00AA3015">
              <w:rPr>
                <w:rStyle w:val="citation-68"/>
                <w:rFonts w:ascii="Arial" w:hAnsi="Arial" w:cs="Arial"/>
                <w:b/>
                <w:bCs/>
              </w:rPr>
              <w:t>Study</w:t>
            </w:r>
            <w:proofErr w:type="spellEnd"/>
            <w:r w:rsidRPr="00AA3015">
              <w:rPr>
                <w:rStyle w:val="citation-68"/>
                <w:rFonts w:ascii="Arial" w:hAnsi="Arial" w:cs="Arial"/>
                <w:b/>
                <w:bCs/>
              </w:rPr>
              <w:t>:</w:t>
            </w:r>
            <w:r w:rsidRPr="00AA3015">
              <w:rPr>
                <w:rStyle w:val="citation-68"/>
                <w:rFonts w:ascii="Arial" w:hAnsi="Arial" w:cs="Arial"/>
              </w:rPr>
              <w:t xml:space="preserve"> Generowanie wniosków bezpieczeństwa w oparciu o przygotowane, interaktywne raporty</w:t>
            </w:r>
            <w:r w:rsidRPr="00AA3015">
              <w:rPr>
                <w:rFonts w:ascii="Arial" w:hAnsi="Arial" w:cs="Arial"/>
              </w:rPr>
              <w:t>.</w:t>
            </w:r>
          </w:p>
        </w:tc>
      </w:tr>
    </w:tbl>
    <w:p w14:paraId="5C886FF1" w14:textId="77777777" w:rsidR="005322EA" w:rsidRPr="00AA3015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47"/>
      </w:tblGrid>
      <w:tr w:rsidR="004B487A" w:rsidRPr="00AA3015" w14:paraId="4BDDC94A" w14:textId="77777777" w:rsidTr="004B487A">
        <w:trPr>
          <w:trHeight w:val="56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0501A" w14:textId="333DF54A" w:rsidR="004B487A" w:rsidRPr="00AA3015" w:rsidRDefault="00A45996" w:rsidP="00A45996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6. </w:t>
            </w:r>
            <w:r w:rsidR="004B487A"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>METODY I KRYTERIA OCENIANIA</w:t>
            </w:r>
          </w:p>
        </w:tc>
      </w:tr>
      <w:tr w:rsidR="004B487A" w:rsidRPr="00AA3015" w14:paraId="58C53FCE" w14:textId="77777777" w:rsidTr="004B487A">
        <w:trPr>
          <w:trHeight w:val="113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FFF8A" w14:textId="77777777" w:rsidR="004B487A" w:rsidRPr="00AA3015" w:rsidRDefault="004B487A" w:rsidP="008079A3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AA3015">
                  <w:rPr>
                    <w:rFonts w:ascii="Arial" w:hAnsi="Arial" w:cs="Arial"/>
                  </w:rPr>
                  <w:t>Wykład</w:t>
                </w:r>
              </w:sdtContent>
            </w:sdt>
            <w:r w:rsidRPr="00AA301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1AF0" w14:textId="7A392973" w:rsidR="004B487A" w:rsidRPr="00AA3015" w:rsidRDefault="004B487A" w:rsidP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="00E21970" w:rsidRPr="00AA3015">
              <w:rPr>
                <w:rFonts w:ascii="Arial" w:hAnsi="Arial" w:cs="Arial"/>
              </w:rPr>
              <w:t xml:space="preserve">Test wiedzy teoretycznej w środowisku e-learningowym (MS </w:t>
            </w:r>
            <w:proofErr w:type="spellStart"/>
            <w:r w:rsidR="00E21970" w:rsidRPr="00AA3015">
              <w:rPr>
                <w:rFonts w:ascii="Arial" w:hAnsi="Arial" w:cs="Arial"/>
              </w:rPr>
              <w:t>Teams</w:t>
            </w:r>
            <w:proofErr w:type="spellEnd"/>
            <w:r w:rsidR="00E21970" w:rsidRPr="00AA3015">
              <w:rPr>
                <w:rFonts w:ascii="Arial" w:hAnsi="Arial" w:cs="Arial"/>
              </w:rPr>
              <w:t>) weryfikujący znajomość pojęć i cyklu życia danych.</w:t>
            </w:r>
          </w:p>
        </w:tc>
      </w:tr>
      <w:tr w:rsidR="004B487A" w:rsidRPr="00AA3015" w14:paraId="55DDDEA6" w14:textId="77777777" w:rsidTr="004B487A">
        <w:trPr>
          <w:trHeight w:val="197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9AC7" w14:textId="77777777" w:rsidR="004B487A" w:rsidRPr="00AA3015" w:rsidRDefault="004B487A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Uzyskane punkty są przeliczane na oceny według następującej skali: </w:t>
            </w:r>
          </w:p>
          <w:p w14:paraId="4A978F12" w14:textId="77777777" w:rsidR="004B487A" w:rsidRPr="00AA3015" w:rsidRDefault="004B487A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Procent punktów</w:t>
            </w: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Ocena</w:t>
            </w:r>
          </w:p>
          <w:p w14:paraId="33588A05" w14:textId="77777777" w:rsidR="004B487A" w:rsidRPr="00AA3015" w:rsidRDefault="004B487A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91-100%</w:t>
            </w: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Bardzo dobry</w:t>
            </w:r>
          </w:p>
          <w:p w14:paraId="66B3AB8B" w14:textId="77777777" w:rsidR="004B487A" w:rsidRPr="00AA3015" w:rsidRDefault="004B487A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85-90%</w:t>
            </w: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15C8E983" w14:textId="77777777" w:rsidR="004B487A" w:rsidRPr="00AA3015" w:rsidRDefault="004B487A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76-84%</w:t>
            </w: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57B2FD49" w14:textId="77777777" w:rsidR="004B487A" w:rsidRPr="00AA3015" w:rsidRDefault="004B487A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66-75%</w:t>
            </w: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08ABCA4A" w14:textId="77777777" w:rsidR="004B487A" w:rsidRPr="00AA3015" w:rsidRDefault="004B487A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51-65%</w:t>
            </w: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417C3A85" w14:textId="77777777" w:rsidR="004B487A" w:rsidRPr="00AA3015" w:rsidRDefault="004B487A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0-50%</w:t>
            </w: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4B487A" w:rsidRPr="00AA3015" w14:paraId="6F6D2FB8" w14:textId="77777777" w:rsidTr="004B487A">
        <w:trPr>
          <w:trHeight w:val="54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A72" w14:textId="77777777" w:rsidR="004B487A" w:rsidRPr="00AA3015" w:rsidRDefault="004B487A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hAnsi="Arial" w:cs="Arial"/>
              </w:rPr>
              <w:t>Opis: Rozwiązanie zadań testowych</w:t>
            </w:r>
          </w:p>
        </w:tc>
      </w:tr>
      <w:tr w:rsidR="004B487A" w:rsidRPr="00AA3015" w14:paraId="23EBFB7F" w14:textId="77777777" w:rsidTr="004B487A">
        <w:trPr>
          <w:trHeight w:val="41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A8C" w14:textId="77777777" w:rsidR="004B487A" w:rsidRPr="00AA3015" w:rsidRDefault="004B487A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hAnsi="Arial" w:cs="Arial"/>
              </w:rPr>
              <w:t>Warunkiem zaliczenia przedmiotu jest uzyskanie powyżej 51% punktów</w:t>
            </w:r>
          </w:p>
        </w:tc>
      </w:tr>
      <w:tr w:rsidR="004B487A" w:rsidRPr="00AA3015" w14:paraId="6F21F212" w14:textId="77777777" w:rsidTr="004B487A">
        <w:trPr>
          <w:trHeight w:val="75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FA6C" w14:textId="74609487" w:rsidR="004B487A" w:rsidRPr="00AA3015" w:rsidRDefault="004B487A" w:rsidP="008079A3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106196764"/>
                <w:placeholder>
                  <w:docPart w:val="1A6A6B70649C784DAE3B8570298DF32D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E21970" w:rsidRPr="00AA3015">
                  <w:rPr>
                    <w:rFonts w:ascii="Arial" w:hAnsi="Arial" w:cs="Arial"/>
                  </w:rPr>
                  <w:t>Labolatoria</w:t>
                </w:r>
              </w:sdtContent>
            </w:sdt>
            <w:r w:rsidRPr="00AA30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2DF6B" w14:textId="1E377A31" w:rsidR="004B487A" w:rsidRPr="00AA3015" w:rsidRDefault="004B487A" w:rsidP="008079A3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="00357B45" w:rsidRPr="00357B45">
              <w:rPr>
                <w:rFonts w:ascii="Arial" w:hAnsi="Arial" w:cs="Arial"/>
              </w:rPr>
              <w:t>Projekt analityczny (Dashboard)</w:t>
            </w:r>
          </w:p>
        </w:tc>
      </w:tr>
      <w:tr w:rsidR="004B487A" w:rsidRPr="00AA3015" w14:paraId="2B5D5EA3" w14:textId="77777777" w:rsidTr="004B487A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9374" w14:textId="3183387F" w:rsidR="004B487A" w:rsidRPr="00AA3015" w:rsidRDefault="004B487A" w:rsidP="008079A3">
            <w:pPr>
              <w:pStyle w:val="NormalnyWeb"/>
              <w:spacing w:before="240" w:beforeAutospacing="0"/>
              <w:rPr>
                <w:rFonts w:ascii="Arial" w:hAnsi="Arial" w:cs="Arial"/>
                <w:sz w:val="22"/>
                <w:szCs w:val="22"/>
              </w:rPr>
            </w:pPr>
            <w:r w:rsidRPr="00AA30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Sposób zaliczenia </w:t>
            </w:r>
          </w:p>
          <w:p w14:paraId="3DBBAD94" w14:textId="3DFB2009" w:rsidR="00A30B17" w:rsidRPr="00AA3015" w:rsidRDefault="00A30B17" w:rsidP="00A30B17">
            <w:pPr>
              <w:pStyle w:val="NormalnyWeb"/>
              <w:rPr>
                <w:rFonts w:ascii="Arial" w:hAnsi="Arial" w:cs="Arial"/>
              </w:rPr>
            </w:pPr>
            <w:r w:rsidRPr="00AA3015">
              <w:rPr>
                <w:rFonts w:ascii="Arial" w:hAnsi="Arial" w:cs="Arial"/>
              </w:rPr>
              <w:t xml:space="preserve">Zaliczenie ma format praktyczny i polega na rozwiązaniu zadania analitycznego (Case </w:t>
            </w:r>
            <w:proofErr w:type="spellStart"/>
            <w:r w:rsidRPr="00AA3015">
              <w:rPr>
                <w:rFonts w:ascii="Arial" w:hAnsi="Arial" w:cs="Arial"/>
              </w:rPr>
              <w:t>Study</w:t>
            </w:r>
            <w:proofErr w:type="spellEnd"/>
            <w:r w:rsidRPr="00AA3015">
              <w:rPr>
                <w:rFonts w:ascii="Arial" w:hAnsi="Arial" w:cs="Arial"/>
              </w:rPr>
              <w:t>).</w:t>
            </w:r>
          </w:p>
          <w:p w14:paraId="63FECA0D" w14:textId="5D27B6A2" w:rsidR="00A30B17" w:rsidRPr="00AA3015" w:rsidRDefault="00F93AC7" w:rsidP="0023398A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A3015">
              <w:rPr>
                <w:rStyle w:val="citation-64"/>
                <w:rFonts w:ascii="Arial" w:eastAsia="Calibri" w:hAnsi="Arial" w:cs="Arial"/>
                <w:b/>
                <w:bCs/>
              </w:rPr>
              <w:t>6</w:t>
            </w:r>
            <w:r w:rsidR="00A30B17" w:rsidRPr="00AA3015">
              <w:rPr>
                <w:rStyle w:val="citation-64"/>
                <w:rFonts w:ascii="Arial" w:eastAsia="Calibri" w:hAnsi="Arial" w:cs="Arial"/>
                <w:b/>
                <w:bCs/>
              </w:rPr>
              <w:t>0% wagi oceny – Architektura Projektu (Plik Power BI):</w:t>
            </w:r>
            <w:r w:rsidR="00A30B17" w:rsidRPr="00AA3015">
              <w:rPr>
                <w:rStyle w:val="citation-64"/>
                <w:rFonts w:ascii="Arial" w:eastAsia="Calibri" w:hAnsi="Arial" w:cs="Arial"/>
              </w:rPr>
              <w:t xml:space="preserve"> Budowa funkcjonalnego kokpitu z zachowaniem zasad modelowania, czyszczenia danych (ETL) i poprawnego użycia wizualizacji</w:t>
            </w:r>
            <w:r w:rsidR="00A30B17" w:rsidRPr="00AA3015">
              <w:rPr>
                <w:rFonts w:ascii="Arial" w:hAnsi="Arial" w:cs="Arial"/>
              </w:rPr>
              <w:t>.</w:t>
            </w:r>
          </w:p>
          <w:p w14:paraId="409A32E8" w14:textId="3B265002" w:rsidR="00A30B17" w:rsidRPr="00AA3015" w:rsidRDefault="00F93AC7" w:rsidP="0023398A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A3015">
              <w:rPr>
                <w:rStyle w:val="citation-63"/>
                <w:rFonts w:ascii="Arial" w:hAnsi="Arial" w:cs="Arial"/>
                <w:b/>
                <w:bCs/>
              </w:rPr>
              <w:t>4</w:t>
            </w:r>
            <w:r w:rsidR="00A30B17" w:rsidRPr="00AA3015">
              <w:rPr>
                <w:rStyle w:val="citation-63"/>
                <w:rFonts w:ascii="Arial" w:hAnsi="Arial" w:cs="Arial"/>
                <w:b/>
                <w:bCs/>
              </w:rPr>
              <w:t xml:space="preserve">0% wagi oceny – Prezentacja (Case </w:t>
            </w:r>
            <w:proofErr w:type="spellStart"/>
            <w:r w:rsidR="00A30B17" w:rsidRPr="00AA3015">
              <w:rPr>
                <w:rStyle w:val="citation-63"/>
                <w:rFonts w:ascii="Arial" w:hAnsi="Arial" w:cs="Arial"/>
                <w:b/>
                <w:bCs/>
              </w:rPr>
              <w:t>Study</w:t>
            </w:r>
            <w:proofErr w:type="spellEnd"/>
            <w:r w:rsidR="00A30B17" w:rsidRPr="00AA3015">
              <w:rPr>
                <w:rStyle w:val="citation-63"/>
                <w:rFonts w:ascii="Arial" w:hAnsi="Arial" w:cs="Arial"/>
                <w:b/>
                <w:bCs/>
              </w:rPr>
              <w:t>):</w:t>
            </w:r>
            <w:r w:rsidR="00A30B17" w:rsidRPr="00AA3015">
              <w:rPr>
                <w:rStyle w:val="citation-63"/>
                <w:rFonts w:ascii="Arial" w:hAnsi="Arial" w:cs="Arial"/>
              </w:rPr>
              <w:t xml:space="preserve"> Ustna obrona zrealizowanego raportu przed grupą – wskazanie trendów (np. nałożenie wskaźnika przestępczości na mapę dzielnic)</w:t>
            </w:r>
            <w:r w:rsidR="00A30B17" w:rsidRPr="00AA3015">
              <w:rPr>
                <w:rFonts w:ascii="Arial" w:hAnsi="Arial" w:cs="Arial"/>
              </w:rPr>
              <w:t>.</w:t>
            </w:r>
          </w:p>
          <w:p w14:paraId="4181CB34" w14:textId="2C4A11F6" w:rsidR="004B487A" w:rsidRPr="00AA3015" w:rsidRDefault="00A30B17" w:rsidP="006D1B10">
            <w:pPr>
              <w:pStyle w:val="NormalnyWeb"/>
              <w:spacing w:after="240" w:afterAutospacing="0"/>
              <w:rPr>
                <w:rFonts w:ascii="Arial" w:hAnsi="Arial" w:cs="Arial"/>
              </w:rPr>
            </w:pPr>
            <w:r w:rsidRPr="00AA3015">
              <w:rPr>
                <w:rStyle w:val="citation-62"/>
                <w:rFonts w:ascii="Arial" w:hAnsi="Arial" w:cs="Arial"/>
              </w:rPr>
              <w:t>Warunek niezbędny: Zaliczenie modułu praktycznego (Projektu) na poziomie co najmniej 51% warunkuje pozytywną ocenę końcową z przedmiotu</w:t>
            </w:r>
            <w:r w:rsidRPr="00AA3015">
              <w:rPr>
                <w:rFonts w:ascii="Arial" w:hAnsi="Arial" w:cs="Arial"/>
              </w:rPr>
              <w:t>.</w:t>
            </w:r>
          </w:p>
        </w:tc>
      </w:tr>
      <w:tr w:rsidR="00BE376F" w:rsidRPr="00AA3015" w14:paraId="7C29A822" w14:textId="77777777" w:rsidTr="007517DA">
        <w:trPr>
          <w:trHeight w:val="530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56391" w14:textId="59062152" w:rsidR="00BE376F" w:rsidRPr="00AA3015" w:rsidRDefault="007517DA" w:rsidP="00551CA4">
            <w:pPr>
              <w:pStyle w:val="Normalny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3015">
              <w:rPr>
                <w:rFonts w:ascii="Arial" w:hAnsi="Arial" w:cs="Arial"/>
                <w:b/>
                <w:bCs/>
                <w:sz w:val="22"/>
                <w:szCs w:val="22"/>
              </w:rPr>
              <w:t>ARKUSZ OCENY PROJEKTU ANALITYCZNEGO</w:t>
            </w:r>
          </w:p>
        </w:tc>
      </w:tr>
    </w:tbl>
    <w:tbl>
      <w:tblPr>
        <w:tblStyle w:val="Tabela-Siatka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19"/>
        <w:gridCol w:w="2533"/>
        <w:gridCol w:w="2694"/>
        <w:gridCol w:w="2976"/>
      </w:tblGrid>
      <w:tr w:rsidR="009509B9" w:rsidRPr="00AA3015" w14:paraId="3234FFCB" w14:textId="77777777" w:rsidTr="009509B9">
        <w:tc>
          <w:tcPr>
            <w:tcW w:w="1719" w:type="dxa"/>
            <w:hideMark/>
          </w:tcPr>
          <w:p w14:paraId="795E3C77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b/>
                <w:bCs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Kryterium oceny</w:t>
            </w:r>
          </w:p>
        </w:tc>
        <w:tc>
          <w:tcPr>
            <w:tcW w:w="2533" w:type="dxa"/>
            <w:hideMark/>
          </w:tcPr>
          <w:p w14:paraId="2F429FA3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b/>
                <w:bCs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Poziom: Niedostateczny (0 pkt)</w:t>
            </w:r>
          </w:p>
        </w:tc>
        <w:tc>
          <w:tcPr>
            <w:tcW w:w="2694" w:type="dxa"/>
            <w:hideMark/>
          </w:tcPr>
          <w:p w14:paraId="29F2F42D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b/>
                <w:bCs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Poziom: Dostateczny (1 pkt)</w:t>
            </w:r>
          </w:p>
        </w:tc>
        <w:tc>
          <w:tcPr>
            <w:tcW w:w="2976" w:type="dxa"/>
            <w:hideMark/>
          </w:tcPr>
          <w:p w14:paraId="688E3285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b/>
                <w:bCs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Poziom: Dobry/</w:t>
            </w:r>
            <w:proofErr w:type="spellStart"/>
            <w:r w:rsidRPr="00F1724B">
              <w:rPr>
                <w:rFonts w:ascii="Arial" w:eastAsia="Times New Roman" w:hAnsi="Arial" w:cs="Arial"/>
                <w:b/>
                <w:bCs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Bdb</w:t>
            </w:r>
            <w:proofErr w:type="spellEnd"/>
            <w:r w:rsidRPr="00F1724B">
              <w:rPr>
                <w:rFonts w:ascii="Arial" w:eastAsia="Times New Roman" w:hAnsi="Arial" w:cs="Arial"/>
                <w:b/>
                <w:bCs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 xml:space="preserve"> (2 pkt)</w:t>
            </w:r>
          </w:p>
        </w:tc>
      </w:tr>
      <w:tr w:rsidR="009509B9" w:rsidRPr="00AA3015" w14:paraId="72191515" w14:textId="77777777" w:rsidTr="009509B9">
        <w:tc>
          <w:tcPr>
            <w:tcW w:w="1719" w:type="dxa"/>
            <w:hideMark/>
          </w:tcPr>
          <w:p w14:paraId="3645E2AB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b/>
                <w:bCs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Modelowanie i czyszczenie danych (U)</w:t>
            </w:r>
          </w:p>
        </w:tc>
        <w:tc>
          <w:tcPr>
            <w:tcW w:w="2533" w:type="dxa"/>
            <w:hideMark/>
          </w:tcPr>
          <w:p w14:paraId="32157E62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Brak uporządkowania danych, błędy uniemożliwiają analizę.</w:t>
            </w:r>
          </w:p>
        </w:tc>
        <w:tc>
          <w:tcPr>
            <w:tcW w:w="2694" w:type="dxa"/>
            <w:hideMark/>
          </w:tcPr>
          <w:p w14:paraId="7D9E3B48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Dane wczytane i połączone, ale zawierają formaty niespójne utrudniające filtrowanie.</w:t>
            </w:r>
          </w:p>
        </w:tc>
        <w:tc>
          <w:tcPr>
            <w:tcW w:w="2976" w:type="dxa"/>
            <w:hideMark/>
          </w:tcPr>
          <w:p w14:paraId="3A553683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Student wzorowo przeprowadził proces w Power Query, definiując czytelny model danych.</w:t>
            </w:r>
          </w:p>
        </w:tc>
      </w:tr>
      <w:tr w:rsidR="009509B9" w:rsidRPr="00AA3015" w14:paraId="3CDE1F44" w14:textId="77777777" w:rsidTr="009509B9">
        <w:tc>
          <w:tcPr>
            <w:tcW w:w="1719" w:type="dxa"/>
            <w:hideMark/>
          </w:tcPr>
          <w:p w14:paraId="474AAA22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b/>
                <w:bCs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Dobór i jakość wizualizacji (U)</w:t>
            </w:r>
          </w:p>
        </w:tc>
        <w:tc>
          <w:tcPr>
            <w:tcW w:w="2533" w:type="dxa"/>
            <w:hideMark/>
          </w:tcPr>
          <w:p w14:paraId="166DBC96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Wykresy są losowe, nie niosą wartości informacyjnej lub celowo wprowadzają w błąd.</w:t>
            </w:r>
          </w:p>
        </w:tc>
        <w:tc>
          <w:tcPr>
            <w:tcW w:w="2694" w:type="dxa"/>
            <w:hideMark/>
          </w:tcPr>
          <w:p w14:paraId="0AE87EFE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Użyto podstawowych wykresów, lecz brakuje im interaktywności i właściwego etykietowania.</w:t>
            </w:r>
          </w:p>
        </w:tc>
        <w:tc>
          <w:tcPr>
            <w:tcW w:w="2976" w:type="dxa"/>
            <w:hideMark/>
          </w:tcPr>
          <w:p w14:paraId="145C881B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Zastosowano trafne wizualizacje dedykowane konkretnym danym (np. mapy, KPI), w pełni responsywne.</w:t>
            </w:r>
          </w:p>
        </w:tc>
      </w:tr>
      <w:tr w:rsidR="009509B9" w:rsidRPr="00AA3015" w14:paraId="55BFF899" w14:textId="77777777" w:rsidTr="009509B9">
        <w:tc>
          <w:tcPr>
            <w:tcW w:w="1719" w:type="dxa"/>
            <w:hideMark/>
          </w:tcPr>
          <w:p w14:paraId="30625B08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b/>
                <w:bCs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Wnioskowanie analityczne (U)</w:t>
            </w:r>
          </w:p>
        </w:tc>
        <w:tc>
          <w:tcPr>
            <w:tcW w:w="2533" w:type="dxa"/>
            <w:hideMark/>
          </w:tcPr>
          <w:p w14:paraId="484B07E4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Student nie potrafi odczytać wniosków z własnego raportu.</w:t>
            </w:r>
          </w:p>
        </w:tc>
        <w:tc>
          <w:tcPr>
            <w:tcW w:w="2694" w:type="dxa"/>
            <w:hideMark/>
          </w:tcPr>
          <w:p w14:paraId="017A8256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Wnioski są powierzchowne, ograniczają się do odczytania cyfr.</w:t>
            </w:r>
          </w:p>
        </w:tc>
        <w:tc>
          <w:tcPr>
            <w:tcW w:w="2976" w:type="dxa"/>
            <w:hideMark/>
          </w:tcPr>
          <w:p w14:paraId="53E6BBD0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Student prezentuje pogłębioną analizę (trendy, anomalie) i proponuje rekomendacje operacyjne dla decydenta.</w:t>
            </w:r>
          </w:p>
        </w:tc>
      </w:tr>
      <w:tr w:rsidR="009509B9" w:rsidRPr="00AA3015" w14:paraId="490E3694" w14:textId="77777777" w:rsidTr="009509B9">
        <w:tc>
          <w:tcPr>
            <w:tcW w:w="1719" w:type="dxa"/>
            <w:hideMark/>
          </w:tcPr>
          <w:p w14:paraId="40B0E950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b/>
                <w:bCs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lastRenderedPageBreak/>
              <w:t>Etyka prezentacji danych (K)</w:t>
            </w:r>
          </w:p>
        </w:tc>
        <w:tc>
          <w:tcPr>
            <w:tcW w:w="2533" w:type="dxa"/>
            <w:hideMark/>
          </w:tcPr>
          <w:p w14:paraId="5DF372D5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Wizualizacja dopuszcza się manipulacji skalą lub ukrywania niewygodnych danych.</w:t>
            </w:r>
          </w:p>
        </w:tc>
        <w:tc>
          <w:tcPr>
            <w:tcW w:w="2694" w:type="dxa"/>
            <w:hideMark/>
          </w:tcPr>
          <w:p w14:paraId="5F894E3D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Prezentacja jest etyczna, lecz student nie potrafi wyjaśnić źródła i wagi informacji.</w:t>
            </w:r>
          </w:p>
        </w:tc>
        <w:tc>
          <w:tcPr>
            <w:tcW w:w="2976" w:type="dxa"/>
            <w:hideMark/>
          </w:tcPr>
          <w:p w14:paraId="318B537A" w14:textId="77777777" w:rsidR="00F1724B" w:rsidRPr="00F1724B" w:rsidRDefault="00F1724B" w:rsidP="009509B9">
            <w:pPr>
              <w:suppressAutoHyphens w:val="0"/>
              <w:spacing w:before="24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F1724B">
              <w:rPr>
                <w:rFonts w:ascii="Arial" w:eastAsia="Times New Roman" w:hAnsi="Arial" w:cs="Arial"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Student dba o transparentność źródła danych, unika przekłamań wizualnych i odpowiedzialnie uzasadnia wybory.</w:t>
            </w:r>
          </w:p>
        </w:tc>
      </w:tr>
    </w:tbl>
    <w:p w14:paraId="72E15F42" w14:textId="77777777" w:rsidR="004B487A" w:rsidRPr="00AA3015" w:rsidRDefault="004B487A">
      <w:pPr>
        <w:rPr>
          <w:rFonts w:ascii="Arial" w:hAnsi="Arial" w:cs="Aria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5322EA" w:rsidRPr="00AA3015" w14:paraId="358F2456" w14:textId="77777777" w:rsidTr="005322EA">
        <w:tc>
          <w:tcPr>
            <w:tcW w:w="1844" w:type="dxa"/>
            <w:vMerge w:val="restart"/>
          </w:tcPr>
          <w:p w14:paraId="7FC079BA" w14:textId="77777777" w:rsidR="005322EA" w:rsidRPr="00AA3015" w:rsidRDefault="005322EA" w:rsidP="008079A3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160AC0B2" w14:textId="77777777" w:rsidR="005322EA" w:rsidRPr="00AA3015" w:rsidRDefault="005322EA" w:rsidP="008079A3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>Zatwierdzenie karty opisu zajęć</w:t>
            </w:r>
          </w:p>
        </w:tc>
      </w:tr>
      <w:tr w:rsidR="005322EA" w:rsidRPr="00AA3015" w14:paraId="614DC917" w14:textId="77777777" w:rsidTr="005322EA">
        <w:tc>
          <w:tcPr>
            <w:tcW w:w="1844" w:type="dxa"/>
            <w:vMerge/>
          </w:tcPr>
          <w:p w14:paraId="4F71CF82" w14:textId="77777777" w:rsidR="005322EA" w:rsidRPr="00AA3015" w:rsidRDefault="005322EA" w:rsidP="008079A3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</w:tcPr>
          <w:p w14:paraId="5C328704" w14:textId="77777777" w:rsidR="005322EA" w:rsidRPr="00AA3015" w:rsidRDefault="005322EA" w:rsidP="00F22DE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197287A9" w14:textId="77777777" w:rsidR="005322EA" w:rsidRPr="00AA3015" w:rsidRDefault="005322EA" w:rsidP="008079A3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59CB24C0" w14:textId="77777777" w:rsidR="005322EA" w:rsidRPr="00AA3015" w:rsidRDefault="005322EA" w:rsidP="008079A3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5322EA" w:rsidRPr="00AA3015" w14:paraId="28B72F44" w14:textId="77777777" w:rsidTr="001B32F1">
        <w:trPr>
          <w:trHeight w:val="417"/>
        </w:trPr>
        <w:tc>
          <w:tcPr>
            <w:tcW w:w="1844" w:type="dxa"/>
            <w:vAlign w:val="center"/>
          </w:tcPr>
          <w:p w14:paraId="0028746A" w14:textId="77777777" w:rsidR="005322EA" w:rsidRPr="00AA3015" w:rsidRDefault="005322EA" w:rsidP="008079A3">
            <w:p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2B06C00E" w14:textId="0F101BD5" w:rsidR="005322EA" w:rsidRPr="00AA3015" w:rsidRDefault="00BB1C68" w:rsidP="008079A3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AA3015">
              <w:rPr>
                <w:rFonts w:ascii="Arial" w:hAnsi="Arial" w:cs="Arial"/>
              </w:rPr>
              <w:t>Dr Leonard Dajerling</w:t>
            </w:r>
          </w:p>
        </w:tc>
        <w:tc>
          <w:tcPr>
            <w:tcW w:w="3542" w:type="dxa"/>
          </w:tcPr>
          <w:p w14:paraId="3D029FBF" w14:textId="61431A7C" w:rsidR="005322EA" w:rsidRPr="00AA3015" w:rsidRDefault="005322EA" w:rsidP="008079A3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5322EA" w:rsidRPr="00AA3015" w14:paraId="30B64537" w14:textId="77777777" w:rsidTr="005322EA">
        <w:trPr>
          <w:trHeight w:val="702"/>
        </w:trPr>
        <w:tc>
          <w:tcPr>
            <w:tcW w:w="1844" w:type="dxa"/>
            <w:vAlign w:val="center"/>
          </w:tcPr>
          <w:p w14:paraId="169D051E" w14:textId="77777777" w:rsidR="005322EA" w:rsidRPr="00AA3015" w:rsidRDefault="005322EA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20DA1955" w14:textId="4F1F6AA9" w:rsidR="005322EA" w:rsidRPr="00AA3015" w:rsidRDefault="005322EA" w:rsidP="00B77BE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hAnsi="Arial" w:cs="Arial"/>
                <w:b/>
                <w:bCs/>
              </w:rPr>
              <w:t>Dyrektor Instytutu</w:t>
            </w:r>
            <w:r w:rsidRPr="00AA3015">
              <w:rPr>
                <w:rFonts w:ascii="Arial" w:hAnsi="Arial" w:cs="Arial"/>
              </w:rPr>
              <w:t xml:space="preserve"> </w:t>
            </w:r>
            <w:r w:rsidRPr="00AA3015">
              <w:rPr>
                <w:rFonts w:ascii="Arial" w:hAnsi="Arial" w:cs="Arial"/>
              </w:rPr>
              <w:br/>
            </w:r>
            <w:r w:rsidR="00E12D58" w:rsidRPr="00AA3015">
              <w:rPr>
                <w:rFonts w:ascii="Arial" w:hAnsi="Arial" w:cs="Arial"/>
              </w:rPr>
              <w:t xml:space="preserve">p.o. mgr K. Geppert </w:t>
            </w:r>
          </w:p>
        </w:tc>
        <w:tc>
          <w:tcPr>
            <w:tcW w:w="3542" w:type="dxa"/>
          </w:tcPr>
          <w:p w14:paraId="6A0A85A7" w14:textId="77777777" w:rsidR="005322EA" w:rsidRPr="00AA3015" w:rsidRDefault="005322EA" w:rsidP="008079A3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56296652" w14:textId="77777777" w:rsidR="005322EA" w:rsidRPr="00AA3015" w:rsidRDefault="005322EA">
      <w:pPr>
        <w:rPr>
          <w:rFonts w:ascii="Arial" w:hAnsi="Arial" w:cs="Arial"/>
        </w:rPr>
      </w:pPr>
    </w:p>
    <w:sectPr w:rsidR="005322EA" w:rsidRPr="00AA3015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B513" w14:textId="77777777" w:rsidR="000B6CDA" w:rsidRDefault="000B6CDA" w:rsidP="00220683">
      <w:pPr>
        <w:spacing w:after="0" w:line="240" w:lineRule="auto"/>
      </w:pPr>
      <w:r>
        <w:separator/>
      </w:r>
    </w:p>
  </w:endnote>
  <w:endnote w:type="continuationSeparator" w:id="0">
    <w:p w14:paraId="50D2DFFA" w14:textId="77777777" w:rsidR="000B6CDA" w:rsidRDefault="000B6CDA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ED8D" w14:textId="77777777" w:rsidR="000B6CDA" w:rsidRDefault="000B6CDA" w:rsidP="00220683">
      <w:pPr>
        <w:spacing w:after="0" w:line="240" w:lineRule="auto"/>
      </w:pPr>
      <w:r>
        <w:separator/>
      </w:r>
    </w:p>
  </w:footnote>
  <w:footnote w:type="continuationSeparator" w:id="0">
    <w:p w14:paraId="7E806E08" w14:textId="77777777" w:rsidR="000B6CDA" w:rsidRDefault="000B6CDA" w:rsidP="0022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" w15:restartNumberingAfterBreak="0">
    <w:nsid w:val="1BE67EFC"/>
    <w:multiLevelType w:val="hybridMultilevel"/>
    <w:tmpl w:val="8FD2F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C6099"/>
    <w:multiLevelType w:val="multilevel"/>
    <w:tmpl w:val="52CC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5" w15:restartNumberingAfterBreak="0">
    <w:nsid w:val="570C2C9D"/>
    <w:multiLevelType w:val="multilevel"/>
    <w:tmpl w:val="615EB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350360">
    <w:abstractNumId w:val="0"/>
  </w:num>
  <w:num w:numId="2" w16cid:durableId="944850872">
    <w:abstractNumId w:val="2"/>
  </w:num>
  <w:num w:numId="3" w16cid:durableId="1799107569">
    <w:abstractNumId w:val="3"/>
  </w:num>
  <w:num w:numId="4" w16cid:durableId="81017510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3"/>
    <w:rsid w:val="000200CF"/>
    <w:rsid w:val="0002253E"/>
    <w:rsid w:val="00033796"/>
    <w:rsid w:val="00037FB0"/>
    <w:rsid w:val="00067E8C"/>
    <w:rsid w:val="00075194"/>
    <w:rsid w:val="00085E61"/>
    <w:rsid w:val="000B6CDA"/>
    <w:rsid w:val="000C4B8D"/>
    <w:rsid w:val="000D302E"/>
    <w:rsid w:val="000D32B0"/>
    <w:rsid w:val="000D5483"/>
    <w:rsid w:val="000D59F6"/>
    <w:rsid w:val="000D6462"/>
    <w:rsid w:val="000D756E"/>
    <w:rsid w:val="000E4EB7"/>
    <w:rsid w:val="000E66EA"/>
    <w:rsid w:val="00130A93"/>
    <w:rsid w:val="00130C07"/>
    <w:rsid w:val="00137474"/>
    <w:rsid w:val="00151679"/>
    <w:rsid w:val="001736E9"/>
    <w:rsid w:val="0018200D"/>
    <w:rsid w:val="00187CC8"/>
    <w:rsid w:val="00196D65"/>
    <w:rsid w:val="001A29F0"/>
    <w:rsid w:val="001B126A"/>
    <w:rsid w:val="001B32F1"/>
    <w:rsid w:val="001B6291"/>
    <w:rsid w:val="001C3E14"/>
    <w:rsid w:val="001C59AB"/>
    <w:rsid w:val="001C7970"/>
    <w:rsid w:val="001D43C3"/>
    <w:rsid w:val="001E49E6"/>
    <w:rsid w:val="00200E57"/>
    <w:rsid w:val="002013B5"/>
    <w:rsid w:val="00203E90"/>
    <w:rsid w:val="002051E8"/>
    <w:rsid w:val="00212993"/>
    <w:rsid w:val="00212D34"/>
    <w:rsid w:val="00217548"/>
    <w:rsid w:val="00220683"/>
    <w:rsid w:val="00222D8A"/>
    <w:rsid w:val="0022452A"/>
    <w:rsid w:val="00230AA0"/>
    <w:rsid w:val="0023398A"/>
    <w:rsid w:val="00242C03"/>
    <w:rsid w:val="00244690"/>
    <w:rsid w:val="00251E17"/>
    <w:rsid w:val="00252BA2"/>
    <w:rsid w:val="0025594A"/>
    <w:rsid w:val="0025672B"/>
    <w:rsid w:val="00273C0A"/>
    <w:rsid w:val="00283859"/>
    <w:rsid w:val="002863DE"/>
    <w:rsid w:val="00290C17"/>
    <w:rsid w:val="00292783"/>
    <w:rsid w:val="002A61AA"/>
    <w:rsid w:val="002A664E"/>
    <w:rsid w:val="002C2B61"/>
    <w:rsid w:val="002D2DF3"/>
    <w:rsid w:val="002D6F96"/>
    <w:rsid w:val="002E3390"/>
    <w:rsid w:val="002E4E74"/>
    <w:rsid w:val="002E7A6E"/>
    <w:rsid w:val="002F207D"/>
    <w:rsid w:val="002F4BCA"/>
    <w:rsid w:val="00303066"/>
    <w:rsid w:val="00303C38"/>
    <w:rsid w:val="00307DC7"/>
    <w:rsid w:val="00324EC1"/>
    <w:rsid w:val="003252C4"/>
    <w:rsid w:val="00330331"/>
    <w:rsid w:val="003308BB"/>
    <w:rsid w:val="0034001A"/>
    <w:rsid w:val="003415E4"/>
    <w:rsid w:val="00347100"/>
    <w:rsid w:val="00350583"/>
    <w:rsid w:val="003518B9"/>
    <w:rsid w:val="00354068"/>
    <w:rsid w:val="00356B53"/>
    <w:rsid w:val="0035736F"/>
    <w:rsid w:val="00357B45"/>
    <w:rsid w:val="00360FED"/>
    <w:rsid w:val="003750A7"/>
    <w:rsid w:val="003A1B4B"/>
    <w:rsid w:val="003A4F71"/>
    <w:rsid w:val="003A679F"/>
    <w:rsid w:val="003B5B23"/>
    <w:rsid w:val="003C06C3"/>
    <w:rsid w:val="003C4E0A"/>
    <w:rsid w:val="003C4EF7"/>
    <w:rsid w:val="003C709E"/>
    <w:rsid w:val="003E20AE"/>
    <w:rsid w:val="003F0307"/>
    <w:rsid w:val="004012E5"/>
    <w:rsid w:val="00406083"/>
    <w:rsid w:val="00406B2D"/>
    <w:rsid w:val="00431CD3"/>
    <w:rsid w:val="00437935"/>
    <w:rsid w:val="004432D7"/>
    <w:rsid w:val="00444DCB"/>
    <w:rsid w:val="00452482"/>
    <w:rsid w:val="004576DD"/>
    <w:rsid w:val="004631B1"/>
    <w:rsid w:val="004648E9"/>
    <w:rsid w:val="00490FAC"/>
    <w:rsid w:val="004B487A"/>
    <w:rsid w:val="004B5A68"/>
    <w:rsid w:val="004C027A"/>
    <w:rsid w:val="004C361F"/>
    <w:rsid w:val="004C5492"/>
    <w:rsid w:val="004D4912"/>
    <w:rsid w:val="004D61ED"/>
    <w:rsid w:val="004F1ABC"/>
    <w:rsid w:val="00502135"/>
    <w:rsid w:val="00512D52"/>
    <w:rsid w:val="00513B10"/>
    <w:rsid w:val="005178D8"/>
    <w:rsid w:val="005322EA"/>
    <w:rsid w:val="005350E1"/>
    <w:rsid w:val="005355A5"/>
    <w:rsid w:val="005371B9"/>
    <w:rsid w:val="0053774B"/>
    <w:rsid w:val="00551CA4"/>
    <w:rsid w:val="00573E13"/>
    <w:rsid w:val="00581CA2"/>
    <w:rsid w:val="00585C07"/>
    <w:rsid w:val="005A2946"/>
    <w:rsid w:val="005D12C4"/>
    <w:rsid w:val="005D2189"/>
    <w:rsid w:val="005E15B7"/>
    <w:rsid w:val="005E5A72"/>
    <w:rsid w:val="0060232A"/>
    <w:rsid w:val="0060436B"/>
    <w:rsid w:val="00604B69"/>
    <w:rsid w:val="00615F50"/>
    <w:rsid w:val="006163D5"/>
    <w:rsid w:val="0063519E"/>
    <w:rsid w:val="0064616A"/>
    <w:rsid w:val="00650B68"/>
    <w:rsid w:val="00653963"/>
    <w:rsid w:val="00657A4A"/>
    <w:rsid w:val="00664789"/>
    <w:rsid w:val="006752A2"/>
    <w:rsid w:val="00682727"/>
    <w:rsid w:val="00695A4D"/>
    <w:rsid w:val="006A1E0E"/>
    <w:rsid w:val="006A47A3"/>
    <w:rsid w:val="006B57B9"/>
    <w:rsid w:val="006C2383"/>
    <w:rsid w:val="006C687C"/>
    <w:rsid w:val="006C6E0D"/>
    <w:rsid w:val="006C7651"/>
    <w:rsid w:val="006D1B10"/>
    <w:rsid w:val="006E00C5"/>
    <w:rsid w:val="006F40C2"/>
    <w:rsid w:val="006F706A"/>
    <w:rsid w:val="00710C9A"/>
    <w:rsid w:val="00710D1A"/>
    <w:rsid w:val="007278C7"/>
    <w:rsid w:val="0073607E"/>
    <w:rsid w:val="0074286E"/>
    <w:rsid w:val="00745115"/>
    <w:rsid w:val="007517DA"/>
    <w:rsid w:val="00760D34"/>
    <w:rsid w:val="00762B1C"/>
    <w:rsid w:val="00765516"/>
    <w:rsid w:val="00765BAE"/>
    <w:rsid w:val="0077175E"/>
    <w:rsid w:val="00777212"/>
    <w:rsid w:val="007825CC"/>
    <w:rsid w:val="007A3E39"/>
    <w:rsid w:val="007A6938"/>
    <w:rsid w:val="007B209B"/>
    <w:rsid w:val="007C045E"/>
    <w:rsid w:val="007C1AC7"/>
    <w:rsid w:val="007F005A"/>
    <w:rsid w:val="00801779"/>
    <w:rsid w:val="0080425E"/>
    <w:rsid w:val="008047D6"/>
    <w:rsid w:val="008079A3"/>
    <w:rsid w:val="0082365B"/>
    <w:rsid w:val="00840DFE"/>
    <w:rsid w:val="0084612A"/>
    <w:rsid w:val="0085555B"/>
    <w:rsid w:val="00865EBD"/>
    <w:rsid w:val="008809F1"/>
    <w:rsid w:val="008B3663"/>
    <w:rsid w:val="008B383C"/>
    <w:rsid w:val="008B74D2"/>
    <w:rsid w:val="008F466B"/>
    <w:rsid w:val="008F7B23"/>
    <w:rsid w:val="00904720"/>
    <w:rsid w:val="0090577F"/>
    <w:rsid w:val="009105E8"/>
    <w:rsid w:val="00911C38"/>
    <w:rsid w:val="009270FA"/>
    <w:rsid w:val="00940686"/>
    <w:rsid w:val="0094561C"/>
    <w:rsid w:val="009509B9"/>
    <w:rsid w:val="00951B82"/>
    <w:rsid w:val="0096134A"/>
    <w:rsid w:val="00961379"/>
    <w:rsid w:val="009925CD"/>
    <w:rsid w:val="009A15B7"/>
    <w:rsid w:val="009B4B0B"/>
    <w:rsid w:val="009B7E1E"/>
    <w:rsid w:val="009C1597"/>
    <w:rsid w:val="009C4D5D"/>
    <w:rsid w:val="009D1ED3"/>
    <w:rsid w:val="009D463E"/>
    <w:rsid w:val="00A13758"/>
    <w:rsid w:val="00A1557D"/>
    <w:rsid w:val="00A1557E"/>
    <w:rsid w:val="00A20C97"/>
    <w:rsid w:val="00A24EBA"/>
    <w:rsid w:val="00A30B17"/>
    <w:rsid w:val="00A368F0"/>
    <w:rsid w:val="00A4138B"/>
    <w:rsid w:val="00A41F2C"/>
    <w:rsid w:val="00A45996"/>
    <w:rsid w:val="00A5074C"/>
    <w:rsid w:val="00A832B9"/>
    <w:rsid w:val="00A83729"/>
    <w:rsid w:val="00A955AF"/>
    <w:rsid w:val="00AA3015"/>
    <w:rsid w:val="00AE2097"/>
    <w:rsid w:val="00AE2DBF"/>
    <w:rsid w:val="00AE4F14"/>
    <w:rsid w:val="00AF0CC6"/>
    <w:rsid w:val="00AF7683"/>
    <w:rsid w:val="00B13819"/>
    <w:rsid w:val="00B201B1"/>
    <w:rsid w:val="00B3233B"/>
    <w:rsid w:val="00B43351"/>
    <w:rsid w:val="00B647C7"/>
    <w:rsid w:val="00B65004"/>
    <w:rsid w:val="00B667A9"/>
    <w:rsid w:val="00B72970"/>
    <w:rsid w:val="00B77BEA"/>
    <w:rsid w:val="00B80254"/>
    <w:rsid w:val="00B976C4"/>
    <w:rsid w:val="00BA7398"/>
    <w:rsid w:val="00BB1C68"/>
    <w:rsid w:val="00BB4520"/>
    <w:rsid w:val="00BB7647"/>
    <w:rsid w:val="00BC1C67"/>
    <w:rsid w:val="00BD6130"/>
    <w:rsid w:val="00BD7D94"/>
    <w:rsid w:val="00BE0BA9"/>
    <w:rsid w:val="00BE376F"/>
    <w:rsid w:val="00BE5643"/>
    <w:rsid w:val="00BF4F9C"/>
    <w:rsid w:val="00C26990"/>
    <w:rsid w:val="00C31A98"/>
    <w:rsid w:val="00C56FCC"/>
    <w:rsid w:val="00C6169F"/>
    <w:rsid w:val="00C61C5C"/>
    <w:rsid w:val="00C66900"/>
    <w:rsid w:val="00C66B9E"/>
    <w:rsid w:val="00C811C7"/>
    <w:rsid w:val="00CA3179"/>
    <w:rsid w:val="00CA580B"/>
    <w:rsid w:val="00CB1DFE"/>
    <w:rsid w:val="00CC126C"/>
    <w:rsid w:val="00CC381B"/>
    <w:rsid w:val="00CC7F03"/>
    <w:rsid w:val="00CD0192"/>
    <w:rsid w:val="00CD06F8"/>
    <w:rsid w:val="00CE17E5"/>
    <w:rsid w:val="00CE1C5D"/>
    <w:rsid w:val="00CF12E1"/>
    <w:rsid w:val="00CF7CE9"/>
    <w:rsid w:val="00D02067"/>
    <w:rsid w:val="00D1528A"/>
    <w:rsid w:val="00D31B92"/>
    <w:rsid w:val="00D3255A"/>
    <w:rsid w:val="00D41F4D"/>
    <w:rsid w:val="00D440B6"/>
    <w:rsid w:val="00D46023"/>
    <w:rsid w:val="00D47840"/>
    <w:rsid w:val="00D5063A"/>
    <w:rsid w:val="00D547DB"/>
    <w:rsid w:val="00D564BA"/>
    <w:rsid w:val="00D566EC"/>
    <w:rsid w:val="00D637CD"/>
    <w:rsid w:val="00D65F4C"/>
    <w:rsid w:val="00D87E86"/>
    <w:rsid w:val="00D97CA7"/>
    <w:rsid w:val="00DA1964"/>
    <w:rsid w:val="00DA5EDE"/>
    <w:rsid w:val="00DA75AB"/>
    <w:rsid w:val="00DB172D"/>
    <w:rsid w:val="00DC03C0"/>
    <w:rsid w:val="00DD096A"/>
    <w:rsid w:val="00E00D1B"/>
    <w:rsid w:val="00E02257"/>
    <w:rsid w:val="00E06F92"/>
    <w:rsid w:val="00E072C3"/>
    <w:rsid w:val="00E12D58"/>
    <w:rsid w:val="00E161CA"/>
    <w:rsid w:val="00E20206"/>
    <w:rsid w:val="00E20F18"/>
    <w:rsid w:val="00E21970"/>
    <w:rsid w:val="00E309DE"/>
    <w:rsid w:val="00E32C09"/>
    <w:rsid w:val="00E36311"/>
    <w:rsid w:val="00E41E34"/>
    <w:rsid w:val="00E4453E"/>
    <w:rsid w:val="00E45661"/>
    <w:rsid w:val="00E538FD"/>
    <w:rsid w:val="00E53C5E"/>
    <w:rsid w:val="00E65013"/>
    <w:rsid w:val="00E73F82"/>
    <w:rsid w:val="00E7732B"/>
    <w:rsid w:val="00E870D2"/>
    <w:rsid w:val="00E926A0"/>
    <w:rsid w:val="00E94B35"/>
    <w:rsid w:val="00E96BFD"/>
    <w:rsid w:val="00EA45C7"/>
    <w:rsid w:val="00EB232F"/>
    <w:rsid w:val="00EB6370"/>
    <w:rsid w:val="00EC2B13"/>
    <w:rsid w:val="00EF069D"/>
    <w:rsid w:val="00F116EA"/>
    <w:rsid w:val="00F1282B"/>
    <w:rsid w:val="00F1724B"/>
    <w:rsid w:val="00F20D72"/>
    <w:rsid w:val="00F22DE1"/>
    <w:rsid w:val="00F52B56"/>
    <w:rsid w:val="00F54F79"/>
    <w:rsid w:val="00F55EB3"/>
    <w:rsid w:val="00F617E5"/>
    <w:rsid w:val="00F73F12"/>
    <w:rsid w:val="00F76C5A"/>
    <w:rsid w:val="00F86A3B"/>
    <w:rsid w:val="00F93AC7"/>
    <w:rsid w:val="00FA7C2D"/>
    <w:rsid w:val="00FE5304"/>
    <w:rsid w:val="00FE5DB7"/>
    <w:rsid w:val="00FE732D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9554B3E9-AC7F-6142-88E3-B77EBF0E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683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paragraph" w:styleId="Akapitzlist">
    <w:name w:val="List Paragraph"/>
    <w:basedOn w:val="Normalny"/>
    <w:uiPriority w:val="34"/>
    <w:qFormat/>
    <w:rsid w:val="0015167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48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221">
    <w:name w:val="citation-221"/>
    <w:basedOn w:val="Domylnaczcionkaakapitu"/>
    <w:rsid w:val="00A832B9"/>
  </w:style>
  <w:style w:type="character" w:customStyle="1" w:styleId="citation-218">
    <w:name w:val="citation-218"/>
    <w:basedOn w:val="Domylnaczcionkaakapitu"/>
    <w:rsid w:val="00E20206"/>
  </w:style>
  <w:style w:type="paragraph" w:customStyle="1" w:styleId="p1">
    <w:name w:val="p1"/>
    <w:basedOn w:val="Normalny"/>
    <w:rsid w:val="00B647C7"/>
    <w:pPr>
      <w:suppressAutoHyphens w:val="0"/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pl-PL"/>
    </w:rPr>
  </w:style>
  <w:style w:type="character" w:customStyle="1" w:styleId="s1">
    <w:name w:val="s1"/>
    <w:basedOn w:val="Domylnaczcionkaakapitu"/>
    <w:rsid w:val="00B647C7"/>
    <w:rPr>
      <w:rFonts w:ascii="Georgia" w:hAnsi="Georgia" w:hint="default"/>
      <w:sz w:val="18"/>
      <w:szCs w:val="18"/>
    </w:rPr>
  </w:style>
  <w:style w:type="character" w:customStyle="1" w:styleId="citation-196">
    <w:name w:val="citation-196"/>
    <w:basedOn w:val="Domylnaczcionkaakapitu"/>
    <w:rsid w:val="002D2DF3"/>
  </w:style>
  <w:style w:type="character" w:customStyle="1" w:styleId="citation-195">
    <w:name w:val="citation-195"/>
    <w:basedOn w:val="Domylnaczcionkaakapitu"/>
    <w:rsid w:val="009925CD"/>
  </w:style>
  <w:style w:type="character" w:customStyle="1" w:styleId="citation-198">
    <w:name w:val="citation-198"/>
    <w:basedOn w:val="Domylnaczcionkaakapitu"/>
    <w:rsid w:val="00745115"/>
  </w:style>
  <w:style w:type="character" w:customStyle="1" w:styleId="citation-187">
    <w:name w:val="citation-187"/>
    <w:basedOn w:val="Domylnaczcionkaakapitu"/>
    <w:rsid w:val="0025594A"/>
  </w:style>
  <w:style w:type="character" w:customStyle="1" w:styleId="citation-186">
    <w:name w:val="citation-186"/>
    <w:basedOn w:val="Domylnaczcionkaakapitu"/>
    <w:rsid w:val="0025594A"/>
  </w:style>
  <w:style w:type="character" w:customStyle="1" w:styleId="citation-69">
    <w:name w:val="citation-69"/>
    <w:basedOn w:val="Domylnaczcionkaakapitu"/>
    <w:rsid w:val="005D2189"/>
  </w:style>
  <w:style w:type="character" w:customStyle="1" w:styleId="citation-68">
    <w:name w:val="citation-68"/>
    <w:basedOn w:val="Domylnaczcionkaakapitu"/>
    <w:rsid w:val="005D2189"/>
  </w:style>
  <w:style w:type="character" w:customStyle="1" w:styleId="citation-64">
    <w:name w:val="citation-64"/>
    <w:basedOn w:val="Domylnaczcionkaakapitu"/>
    <w:rsid w:val="00A30B17"/>
  </w:style>
  <w:style w:type="character" w:customStyle="1" w:styleId="citation-63">
    <w:name w:val="citation-63"/>
    <w:basedOn w:val="Domylnaczcionkaakapitu"/>
    <w:rsid w:val="00A30B17"/>
  </w:style>
  <w:style w:type="character" w:customStyle="1" w:styleId="citation-62">
    <w:name w:val="citation-62"/>
    <w:basedOn w:val="Domylnaczcionkaakapitu"/>
    <w:rsid w:val="00A30B17"/>
  </w:style>
  <w:style w:type="character" w:customStyle="1" w:styleId="citation-60">
    <w:name w:val="citation-60"/>
    <w:basedOn w:val="Domylnaczcionkaakapitu"/>
    <w:rsid w:val="00360FED"/>
  </w:style>
  <w:style w:type="character" w:customStyle="1" w:styleId="citation-59">
    <w:name w:val="citation-59"/>
    <w:basedOn w:val="Domylnaczcionkaakapitu"/>
    <w:rsid w:val="00360FED"/>
  </w:style>
  <w:style w:type="character" w:customStyle="1" w:styleId="citation-58">
    <w:name w:val="citation-58"/>
    <w:basedOn w:val="Domylnaczcionkaakapitu"/>
    <w:rsid w:val="00360FED"/>
  </w:style>
  <w:style w:type="character" w:styleId="Pogrubienie">
    <w:name w:val="Strong"/>
    <w:basedOn w:val="Domylnaczcionkaakapitu"/>
    <w:uiPriority w:val="22"/>
    <w:qFormat/>
    <w:rsid w:val="00F1724B"/>
    <w:rPr>
      <w:b/>
      <w:bCs/>
    </w:rPr>
  </w:style>
  <w:style w:type="character" w:customStyle="1" w:styleId="citation-57">
    <w:name w:val="citation-57"/>
    <w:basedOn w:val="Domylnaczcionkaakapitu"/>
    <w:rsid w:val="00F1724B"/>
  </w:style>
  <w:style w:type="paragraph" w:styleId="Nagwek">
    <w:name w:val="header"/>
    <w:basedOn w:val="Normalny"/>
    <w:link w:val="NagwekZnak"/>
    <w:uiPriority w:val="99"/>
    <w:unhideWhenUsed/>
    <w:rsid w:val="0023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8A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3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8A"/>
    <w:rPr>
      <w:rFonts w:ascii="Calibri" w:eastAsia="Calibri" w:hAnsi="Calibri" w:cs="Calibri"/>
    </w:rPr>
  </w:style>
  <w:style w:type="character" w:customStyle="1" w:styleId="citation-343">
    <w:name w:val="citation-343"/>
    <w:basedOn w:val="Domylnaczcionkaakapitu"/>
    <w:rsid w:val="00EB6370"/>
  </w:style>
  <w:style w:type="character" w:customStyle="1" w:styleId="citation-342">
    <w:name w:val="citation-342"/>
    <w:basedOn w:val="Domylnaczcionkaakapitu"/>
    <w:rsid w:val="00EB6370"/>
  </w:style>
  <w:style w:type="character" w:customStyle="1" w:styleId="citation-341">
    <w:name w:val="citation-341"/>
    <w:basedOn w:val="Domylnaczcionkaakapitu"/>
    <w:rsid w:val="00EB6370"/>
  </w:style>
  <w:style w:type="character" w:customStyle="1" w:styleId="citation-340">
    <w:name w:val="citation-340"/>
    <w:basedOn w:val="Domylnaczcionkaakapitu"/>
    <w:rsid w:val="00EB6370"/>
  </w:style>
  <w:style w:type="character" w:customStyle="1" w:styleId="citation-339">
    <w:name w:val="citation-339"/>
    <w:basedOn w:val="Domylnaczcionkaakapitu"/>
    <w:rsid w:val="00EB6370"/>
  </w:style>
  <w:style w:type="character" w:customStyle="1" w:styleId="citation-338">
    <w:name w:val="citation-338"/>
    <w:basedOn w:val="Domylnaczcionkaakapitu"/>
    <w:rsid w:val="00EB6370"/>
  </w:style>
  <w:style w:type="character" w:customStyle="1" w:styleId="citation-492">
    <w:name w:val="citation-492"/>
    <w:basedOn w:val="Domylnaczcionkaakapitu"/>
    <w:rsid w:val="001A29F0"/>
  </w:style>
  <w:style w:type="character" w:customStyle="1" w:styleId="citation-490">
    <w:name w:val="citation-490"/>
    <w:basedOn w:val="Domylnaczcionkaakapitu"/>
    <w:rsid w:val="00961379"/>
  </w:style>
  <w:style w:type="character" w:customStyle="1" w:styleId="citation-486">
    <w:name w:val="citation-486"/>
    <w:basedOn w:val="Domylnaczcionkaakapitu"/>
    <w:rsid w:val="00961379"/>
  </w:style>
  <w:style w:type="character" w:customStyle="1" w:styleId="citation-484">
    <w:name w:val="citation-484"/>
    <w:basedOn w:val="Domylnaczcionkaakapitu"/>
    <w:rsid w:val="00961379"/>
  </w:style>
  <w:style w:type="character" w:customStyle="1" w:styleId="citation-482">
    <w:name w:val="citation-482"/>
    <w:basedOn w:val="Domylnaczcionkaakapitu"/>
    <w:rsid w:val="00961379"/>
  </w:style>
  <w:style w:type="character" w:customStyle="1" w:styleId="citation-480">
    <w:name w:val="citation-480"/>
    <w:basedOn w:val="Domylnaczcionkaakapitu"/>
    <w:rsid w:val="00961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dajerling@ans-gniezno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an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.microsoft.com/pl-pl/power-bi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285C42" w:rsidP="00285C42">
          <w:pPr>
            <w:pStyle w:val="C5E3DC9309E5440EA34F39706372B0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7C11344A044919A6A908E2A9F8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69D31-0BB7-4931-A2CC-E5ED90AE5DE1}"/>
      </w:docPartPr>
      <w:docPartBody>
        <w:p w:rsidR="00C147A3" w:rsidRDefault="00285C42" w:rsidP="00285C42">
          <w:pPr>
            <w:pStyle w:val="1C7C11344A044919A6A908E2A9F8FAC2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CBF5B9097C84B56BF4D2FA3ADFA9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2D0BE-FE06-4CDC-A7A0-7418977B8725}"/>
      </w:docPartPr>
      <w:docPartBody>
        <w:p w:rsidR="00C147A3" w:rsidRDefault="00285C42" w:rsidP="00285C42">
          <w:pPr>
            <w:pStyle w:val="8CBF5B9097C84B56BF4D2FA3ADFA9466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306F0D11CCB4484A275972B06386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E4C6C-E554-4141-A25E-66891E9B165F}"/>
      </w:docPartPr>
      <w:docPartBody>
        <w:p w:rsidR="00C147A3" w:rsidRDefault="00285C42" w:rsidP="00285C42">
          <w:pPr>
            <w:pStyle w:val="F306F0D11CCB4484A275972B063862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285C42" w:rsidRDefault="00285C42" w:rsidP="00285C42">
          <w:pPr>
            <w:pStyle w:val="A9435D4E24AE4B00B6A4B665B928F878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5F33DF8D7C4ADFA70FE568F70D6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855BD-A99D-4C42-A23B-8ABE33F37D69}"/>
      </w:docPartPr>
      <w:docPartBody>
        <w:p w:rsidR="00285C42" w:rsidRDefault="00285C42" w:rsidP="00285C42">
          <w:pPr>
            <w:pStyle w:val="285F33DF8D7C4ADFA70FE568F70D6E42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15BDF95731864098AB28361A0A14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5D84EA-4F88-494B-9F7A-EE1497BF8322}"/>
      </w:docPartPr>
      <w:docPartBody>
        <w:p w:rsidR="008F6EBC" w:rsidRDefault="002E4D83" w:rsidP="002E4D83">
          <w:pPr>
            <w:pStyle w:val="2F15BDF95731864098AB28361A0A148D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7B298CD055434CB26D946B07DB6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243D-41EA-C447-8CA1-A794DFB95EE5}"/>
      </w:docPartPr>
      <w:docPartBody>
        <w:p w:rsidR="008F6EBC" w:rsidRDefault="002E4D83" w:rsidP="002E4D83">
          <w:pPr>
            <w:pStyle w:val="AF7B298CD055434CB26D946B07DB668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C86331619B8854DB107C9ABDC736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0F83A-452A-7A41-AF12-144E21208488}"/>
      </w:docPartPr>
      <w:docPartBody>
        <w:p w:rsidR="008F6EBC" w:rsidRDefault="002E4D83" w:rsidP="002E4D83">
          <w:pPr>
            <w:pStyle w:val="EC86331619B8854DB107C9ABDC7362A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14468804BDBBB4B9E7581D57DC0D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93395-49CE-C940-A975-CDE135080B32}"/>
      </w:docPartPr>
      <w:docPartBody>
        <w:p w:rsidR="008F6EBC" w:rsidRDefault="002E4D83" w:rsidP="002E4D83">
          <w:pPr>
            <w:pStyle w:val="014468804BDBBB4B9E7581D57DC0DDE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A6A6B70649C784DAE3B8570298DF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B95C0-E5EE-2140-9848-157D0BDCBE06}"/>
      </w:docPartPr>
      <w:docPartBody>
        <w:p w:rsidR="008F6EBC" w:rsidRDefault="002E4D83" w:rsidP="002E4D83">
          <w:pPr>
            <w:pStyle w:val="1A6A6B70649C784DAE3B8570298DF32D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BE9E247620091945AD67ABAD32D8D4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ACBCF5-C0FB-5343-A99E-84424A70C735}"/>
      </w:docPartPr>
      <w:docPartBody>
        <w:p w:rsidR="00125BE8" w:rsidRDefault="00676A21" w:rsidP="00676A21">
          <w:pPr>
            <w:pStyle w:val="BE9E247620091945AD67ABAD32D8D46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B1DB7AAA6D90B7458FCF149733596B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39142E-DA12-A14F-BB12-24030E866175}"/>
      </w:docPartPr>
      <w:docPartBody>
        <w:p w:rsidR="00125BE8" w:rsidRDefault="00676A21" w:rsidP="00676A21">
          <w:pPr>
            <w:pStyle w:val="B1DB7AAA6D90B7458FCF149733596B0D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B4D63D40971F4088B93CF9157265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BA408B-3BCE-F94F-9258-7D85E303596D}"/>
      </w:docPartPr>
      <w:docPartBody>
        <w:p w:rsidR="00125BE8" w:rsidRDefault="00676A21" w:rsidP="00676A21">
          <w:pPr>
            <w:pStyle w:val="CCB4D63D40971F4088B93CF9157265B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70A8395F3B31540B8750A16ACF36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9F6DE6-4E71-3142-A8C6-55CF9670C67C}"/>
      </w:docPartPr>
      <w:docPartBody>
        <w:p w:rsidR="00125BE8" w:rsidRDefault="00676A21" w:rsidP="00676A21">
          <w:pPr>
            <w:pStyle w:val="270A8395F3B31540B8750A16ACF36252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6FC2050E7E594A9EA4FCEDD98EF2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B9553-EBC7-5C45-B745-E3D01BEBA253}"/>
      </w:docPartPr>
      <w:docPartBody>
        <w:p w:rsidR="00125BE8" w:rsidRDefault="00676A21" w:rsidP="00676A21">
          <w:pPr>
            <w:pStyle w:val="AC6FC2050E7E594A9EA4FCEDD98EF25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54396BEF9EB5AD4C932740DB5354D7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CE1BA8-799F-FC43-9963-1D08D2847817}"/>
      </w:docPartPr>
      <w:docPartBody>
        <w:p w:rsidR="00125BE8" w:rsidRDefault="00676A21" w:rsidP="00676A21">
          <w:pPr>
            <w:pStyle w:val="54396BEF9EB5AD4C932740DB5354D740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125BE8"/>
    <w:rsid w:val="001C23BA"/>
    <w:rsid w:val="001C7970"/>
    <w:rsid w:val="00216FA5"/>
    <w:rsid w:val="00285C42"/>
    <w:rsid w:val="002E4D83"/>
    <w:rsid w:val="00324EC1"/>
    <w:rsid w:val="0034001A"/>
    <w:rsid w:val="00343B8B"/>
    <w:rsid w:val="003B35C7"/>
    <w:rsid w:val="003D2DF9"/>
    <w:rsid w:val="003F269E"/>
    <w:rsid w:val="00446673"/>
    <w:rsid w:val="004C361F"/>
    <w:rsid w:val="005239BF"/>
    <w:rsid w:val="00585174"/>
    <w:rsid w:val="005A2946"/>
    <w:rsid w:val="00600EAB"/>
    <w:rsid w:val="00615F50"/>
    <w:rsid w:val="00676A21"/>
    <w:rsid w:val="006E4855"/>
    <w:rsid w:val="00765BAE"/>
    <w:rsid w:val="008049EF"/>
    <w:rsid w:val="008175D9"/>
    <w:rsid w:val="00857C59"/>
    <w:rsid w:val="008F30B9"/>
    <w:rsid w:val="008F6EBC"/>
    <w:rsid w:val="009200EE"/>
    <w:rsid w:val="009213F6"/>
    <w:rsid w:val="00A82D09"/>
    <w:rsid w:val="00AE2DBF"/>
    <w:rsid w:val="00B266B7"/>
    <w:rsid w:val="00BF46B8"/>
    <w:rsid w:val="00C147A3"/>
    <w:rsid w:val="00C96115"/>
    <w:rsid w:val="00C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76A21"/>
    <w:rPr>
      <w:color w:val="808080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5E3DC9309E5440EA34F39706372B0701">
    <w:name w:val="C5E3DC9309E5440EA34F39706372B0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85F33DF8D7C4ADFA70FE568F70D6E421">
    <w:name w:val="285F33DF8D7C4ADFA70FE568F70D6E4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7C11344A044919A6A908E2A9F8FAC21">
    <w:name w:val="1C7C11344A044919A6A908E2A9F8FAC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CBF5B9097C84B56BF4D2FA3ADFA94661">
    <w:name w:val="8CBF5B9097C84B56BF4D2FA3ADFA9466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1">
    <w:name w:val="A9435D4E24AE4B00B6A4B665B928F87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F306F0D11CCB4484A275972B063862701">
    <w:name w:val="F306F0D11CCB4484A275972B063862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F15BDF95731864098AB28361A0A148D">
    <w:name w:val="2F15BDF95731864098AB28361A0A148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7B298CD055434CB26D946B07DB668E">
    <w:name w:val="AF7B298CD055434CB26D946B07DB668E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86331619B8854DB107C9ABDC7362A4">
    <w:name w:val="EC86331619B8854DB107C9ABDC7362A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68804BDBBB4B9E7581D57DC0DDEA">
    <w:name w:val="014468804BDBBB4B9E7581D57DC0DDEA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A6B70649C784DAE3B8570298DF32D">
    <w:name w:val="1A6A6B70649C784DAE3B8570298DF32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9E247620091945AD67ABAD32D8D46A">
    <w:name w:val="BE9E247620091945AD67ABAD32D8D46A"/>
    <w:rsid w:val="00676A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DB7AAA6D90B7458FCF149733596B0D">
    <w:name w:val="B1DB7AAA6D90B7458FCF149733596B0D"/>
    <w:rsid w:val="00676A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B4D63D40971F4088B93CF9157265BE">
    <w:name w:val="CCB4D63D40971F4088B93CF9157265BE"/>
    <w:rsid w:val="00676A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0A8395F3B31540B8750A16ACF36252">
    <w:name w:val="270A8395F3B31540B8750A16ACF36252"/>
    <w:rsid w:val="00676A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6FC2050E7E594A9EA4FCEDD98EF25A">
    <w:name w:val="AC6FC2050E7E594A9EA4FCEDD98EF25A"/>
    <w:rsid w:val="00676A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396BEF9EB5AD4C932740DB5354D740">
    <w:name w:val="54396BEF9EB5AD4C932740DB5354D740"/>
    <w:rsid w:val="00676A2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1248</Words>
  <Characters>8836</Characters>
  <Application>Microsoft Office Word</Application>
  <DocSecurity>0</DocSecurity>
  <Lines>408</Lines>
  <Paragraphs>231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Sil-art Rycho444</Company>
  <LinksUpToDate>false</LinksUpToDate>
  <CharactersWithSpaces>10206</CharactersWithSpaces>
  <SharedDoc>false</SharedDoc>
  <HyperlinkBase/>
  <HLinks>
    <vt:vector size="18" baseType="variant">
      <vt:variant>
        <vt:i4>5963849</vt:i4>
      </vt:variant>
      <vt:variant>
        <vt:i4>6</vt:i4>
      </vt:variant>
      <vt:variant>
        <vt:i4>0</vt:i4>
      </vt:variant>
      <vt:variant>
        <vt:i4>5</vt:i4>
      </vt:variant>
      <vt:variant>
        <vt:lpwstr>https://dane.gov.pl/</vt:lpwstr>
      </vt:variant>
      <vt:variant>
        <vt:lpwstr/>
      </vt:variant>
      <vt:variant>
        <vt:i4>3473521</vt:i4>
      </vt:variant>
      <vt:variant>
        <vt:i4>3</vt:i4>
      </vt:variant>
      <vt:variant>
        <vt:i4>0</vt:i4>
      </vt:variant>
      <vt:variant>
        <vt:i4>5</vt:i4>
      </vt:variant>
      <vt:variant>
        <vt:lpwstr>https://learn.microsoft.com/pl-pl/power-bi/</vt:lpwstr>
      </vt:variant>
      <vt:variant>
        <vt:lpwstr/>
      </vt:variant>
      <vt:variant>
        <vt:i4>1310816</vt:i4>
      </vt:variant>
      <vt:variant>
        <vt:i4>0</vt:i4>
      </vt:variant>
      <vt:variant>
        <vt:i4>0</vt:i4>
      </vt:variant>
      <vt:variant>
        <vt:i4>5</vt:i4>
      </vt:variant>
      <vt:variant>
        <vt:lpwstr>mailto:l.dajerlinf@ans-gniezno.edu.pl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Leonard Dajerling</cp:lastModifiedBy>
  <cp:revision>263</cp:revision>
  <cp:lastPrinted>2024-02-16T22:49:00Z</cp:lastPrinted>
  <dcterms:created xsi:type="dcterms:W3CDTF">2024-02-17T10:24:00Z</dcterms:created>
  <dcterms:modified xsi:type="dcterms:W3CDTF">2026-02-25T17:07:00Z</dcterms:modified>
  <cp:category/>
</cp:coreProperties>
</file>