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1"/>
        <w:gridCol w:w="160"/>
        <w:gridCol w:w="204"/>
        <w:gridCol w:w="712"/>
        <w:gridCol w:w="275"/>
        <w:gridCol w:w="1001"/>
        <w:gridCol w:w="1980"/>
        <w:gridCol w:w="2408"/>
        <w:gridCol w:w="730"/>
        <w:gridCol w:w="1755"/>
      </w:tblGrid>
      <w:tr w:rsidR="0073011C" w14:paraId="233BDB65" w14:textId="77777777" w:rsidTr="001A3DB0">
        <w:trPr>
          <w:trHeight w:val="1905"/>
          <w:jc w:val="center"/>
        </w:trPr>
        <w:tc>
          <w:tcPr>
            <w:tcW w:w="1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84F2" w14:textId="77777777" w:rsidR="0073011C" w:rsidRDefault="00707379">
            <w:pPr>
              <w:tabs>
                <w:tab w:val="left" w:pos="284"/>
              </w:tabs>
              <w:spacing w:before="120" w:after="0" w:line="240" w:lineRule="auto"/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8003A72" wp14:editId="2BCEFDCF">
                  <wp:extent cx="1150622" cy="1150622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NS_logo uproszczon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2" cy="115062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02C5" w14:textId="77777777" w:rsidR="0073011C" w:rsidRDefault="0073011C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53304A6" w14:textId="77777777" w:rsidR="0073011C" w:rsidRDefault="00707379">
            <w:pPr>
              <w:tabs>
                <w:tab w:val="left" w:pos="284"/>
              </w:tabs>
              <w:spacing w:before="120"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Akademia Nauk Stosowanych</w:t>
            </w:r>
          </w:p>
          <w:p w14:paraId="51464047" w14:textId="77777777" w:rsidR="0073011C" w:rsidRDefault="00707379">
            <w:pPr>
              <w:tabs>
                <w:tab w:val="left" w:pos="284"/>
              </w:tabs>
              <w:spacing w:before="120"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im. Hipolita Cegielskiego w Gnieźnie Uczelnia Państwowa</w:t>
            </w:r>
          </w:p>
          <w:p w14:paraId="0F1CB3D2" w14:textId="77777777" w:rsidR="0073011C" w:rsidRDefault="0073011C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</w:p>
          <w:p w14:paraId="5B2B3277" w14:textId="77777777" w:rsidR="0073011C" w:rsidRDefault="00707379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SYLABUS</w:t>
            </w:r>
          </w:p>
        </w:tc>
      </w:tr>
      <w:tr w:rsidR="0073011C" w14:paraId="70023F3C" w14:textId="77777777" w:rsidTr="001A3DB0">
        <w:trPr>
          <w:trHeight w:val="345"/>
          <w:jc w:val="center"/>
        </w:trPr>
        <w:tc>
          <w:tcPr>
            <w:tcW w:w="4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C7534" w14:textId="77777777" w:rsidR="0073011C" w:rsidRDefault="00707379">
            <w:pPr>
              <w:spacing w:before="120" w:after="120" w:line="240" w:lineRule="auto"/>
            </w:pPr>
            <w:r>
              <w:rPr>
                <w:b/>
                <w:bCs/>
                <w:sz w:val="18"/>
                <w:szCs w:val="18"/>
              </w:rPr>
              <w:t>Pozycja przedmiotu w planie: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189E" w14:textId="77777777" w:rsidR="0073011C" w:rsidRDefault="00707379">
            <w:pPr>
              <w:spacing w:before="120" w:after="120" w:line="240" w:lineRule="auto"/>
            </w:pPr>
            <w:r>
              <w:rPr>
                <w:sz w:val="18"/>
                <w:szCs w:val="18"/>
              </w:rPr>
              <w:t>B9</w:t>
            </w:r>
          </w:p>
        </w:tc>
      </w:tr>
      <w:tr w:rsidR="0073011C" w14:paraId="4FCB3CEB" w14:textId="77777777" w:rsidTr="001A3DB0">
        <w:trPr>
          <w:trHeight w:val="210"/>
          <w:jc w:val="center"/>
        </w:trPr>
        <w:tc>
          <w:tcPr>
            <w:tcW w:w="9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0D8D6" w14:textId="77777777" w:rsidR="0073011C" w:rsidRDefault="007073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OGÓLNY OPIS PRZEDMIOTU</w:t>
            </w:r>
          </w:p>
        </w:tc>
      </w:tr>
      <w:tr w:rsidR="0073011C" w14:paraId="735F73F0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CDF88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4E48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Nazwa modułu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FECE2" w14:textId="614A4E69" w:rsidR="0073011C" w:rsidRDefault="00707379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ZAKRES KSZTAŁCENIA PODSTAWOWEGO</w:t>
            </w:r>
          </w:p>
        </w:tc>
      </w:tr>
      <w:tr w:rsidR="0073011C" w14:paraId="2414C13C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B639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E8240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Nazwa przedmiotu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7870D" w14:textId="6EEACA9E" w:rsidR="0073011C" w:rsidRDefault="00707379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Farmakologia</w:t>
            </w:r>
            <w:r w:rsidR="007C2814">
              <w:rPr>
                <w:b/>
                <w:bCs/>
                <w:sz w:val="18"/>
                <w:szCs w:val="18"/>
              </w:rPr>
              <w:t xml:space="preserve"> w kosmetologii- przedmiot obieralny</w:t>
            </w:r>
          </w:p>
        </w:tc>
      </w:tr>
      <w:tr w:rsidR="0073011C" w14:paraId="7AD8874C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5E786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FD985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Kierunek studiów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894FC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Kosmetologia</w:t>
            </w:r>
          </w:p>
        </w:tc>
      </w:tr>
      <w:tr w:rsidR="0073011C" w14:paraId="39F4563C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B6332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96748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Poziom studiów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0122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Studia pierwszego stopnia</w:t>
            </w:r>
          </w:p>
        </w:tc>
      </w:tr>
      <w:tr w:rsidR="0073011C" w14:paraId="4257A142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1050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7C912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Forma studiów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982B2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Studia stacjonarne</w:t>
            </w:r>
          </w:p>
        </w:tc>
      </w:tr>
      <w:tr w:rsidR="0073011C" w14:paraId="350D8E25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3C77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72C1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Profil studiów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D2192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Praktyczny</w:t>
            </w:r>
          </w:p>
        </w:tc>
      </w:tr>
      <w:tr w:rsidR="0073011C" w14:paraId="0E2E5BDD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2EC71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5A46F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Rok studiów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21A0F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Pierwszy</w:t>
            </w:r>
          </w:p>
        </w:tc>
      </w:tr>
      <w:tr w:rsidR="0073011C" w14:paraId="08EA438B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6D96C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FB730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Semestr przedmiotu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373B2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Pierwszy</w:t>
            </w:r>
          </w:p>
        </w:tc>
      </w:tr>
      <w:tr w:rsidR="0073011C" w14:paraId="43DC97F0" w14:textId="77777777" w:rsidTr="001A3DB0">
        <w:trPr>
          <w:trHeight w:val="4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DD0BD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DA0B3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 xml:space="preserve">Jednostka prowadząca </w:t>
            </w:r>
            <w:r>
              <w:rPr>
                <w:sz w:val="18"/>
                <w:szCs w:val="18"/>
              </w:rPr>
              <w:br/>
              <w:t>kierunek studiów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DC27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Instytut Nauk o Zdrowiu</w:t>
            </w:r>
          </w:p>
        </w:tc>
      </w:tr>
      <w:tr w:rsidR="0073011C" w14:paraId="236002F2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DAEE1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A954E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Liczba punktów ECTS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E8137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5</w:t>
            </w:r>
          </w:p>
        </w:tc>
      </w:tr>
      <w:tr w:rsidR="0073011C" w14:paraId="70341918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DC58C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05836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Sposób zaliczenia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4ECFB" w14:textId="7AAEFF76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Egzamin</w:t>
            </w:r>
          </w:p>
        </w:tc>
      </w:tr>
      <w:tr w:rsidR="0073011C" w14:paraId="6D052BEE" w14:textId="77777777" w:rsidTr="001A3DB0">
        <w:trPr>
          <w:trHeight w:val="6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3AB9A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AEC6B" w14:textId="77777777" w:rsidR="0073011C" w:rsidRDefault="00707379">
            <w:pPr>
              <w:pStyle w:val="Bezodstpw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nauczyciela (li) akademickiego (ich), </w:t>
            </w:r>
          </w:p>
          <w:p w14:paraId="2FDC8490" w14:textId="77777777" w:rsidR="0073011C" w:rsidRDefault="00707379">
            <w:pPr>
              <w:pStyle w:val="Bezodstpw"/>
              <w:spacing w:after="0" w:line="240" w:lineRule="auto"/>
            </w:pPr>
            <w:r>
              <w:rPr>
                <w:sz w:val="18"/>
                <w:szCs w:val="18"/>
              </w:rPr>
              <w:t>stopień lub tytuł naukowy, adres e-mail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64AED" w14:textId="77777777" w:rsidR="0073011C" w:rsidRDefault="00707379">
            <w:pPr>
              <w:widowControl w:val="0"/>
              <w:spacing w:after="0"/>
            </w:pPr>
            <w:r>
              <w:rPr>
                <w:sz w:val="18"/>
                <w:szCs w:val="18"/>
              </w:rPr>
              <w:t>dr hab. Krzysztof Kus, k.kus@ans-gniezno.edu.pl</w:t>
            </w:r>
          </w:p>
        </w:tc>
      </w:tr>
      <w:tr w:rsidR="0073011C" w14:paraId="7A375843" w14:textId="77777777" w:rsidTr="001A3DB0">
        <w:trPr>
          <w:trHeight w:val="4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32E63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77F95" w14:textId="77777777" w:rsidR="0073011C" w:rsidRDefault="007073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koordynatora(ów)  przedmiotu, </w:t>
            </w:r>
          </w:p>
          <w:p w14:paraId="13763519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stopień lub tytuł naukowy, adres e-mail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FBBE0" w14:textId="77777777" w:rsidR="0073011C" w:rsidRDefault="00707379">
            <w:pPr>
              <w:widowControl w:val="0"/>
              <w:spacing w:after="0"/>
            </w:pPr>
            <w:r>
              <w:rPr>
                <w:sz w:val="18"/>
                <w:szCs w:val="18"/>
              </w:rPr>
              <w:t>dr hab. Krzysztof Kus, k.kus@ans-gniezno.edu.pl</w:t>
            </w:r>
          </w:p>
        </w:tc>
      </w:tr>
      <w:tr w:rsidR="0073011C" w14:paraId="0ADB3703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20504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73BE6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Język wykładowy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1D168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Polski</w:t>
            </w:r>
          </w:p>
        </w:tc>
      </w:tr>
      <w:tr w:rsidR="0073011C" w14:paraId="0BA89246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A125C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F039A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Tryb prowadzenia zajęć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9FCEB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W Sali – tradycyjna forma kształcenia</w:t>
            </w:r>
          </w:p>
        </w:tc>
      </w:tr>
      <w:tr w:rsidR="0073011C" w14:paraId="06428E10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0452B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A763C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Sposób prowadzenia zajęć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C00E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Mieszany</w:t>
            </w:r>
          </w:p>
        </w:tc>
      </w:tr>
      <w:tr w:rsidR="0073011C" w14:paraId="61C7D3A3" w14:textId="77777777" w:rsidTr="001A3DB0">
        <w:trPr>
          <w:trHeight w:val="6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0BF66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B7FC0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0BE78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Platforma Microsoft Teams /Patforma Moodle</w:t>
            </w:r>
          </w:p>
        </w:tc>
      </w:tr>
      <w:tr w:rsidR="0073011C" w14:paraId="39D09EF2" w14:textId="77777777" w:rsidTr="001A3DB0">
        <w:trPr>
          <w:trHeight w:val="4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F1072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6C566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Przedmioty wprowadzające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FA7AF" w14:textId="77777777" w:rsidR="0073011C" w:rsidRDefault="00707379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Biologia, chemia, biochemia.</w:t>
            </w:r>
          </w:p>
        </w:tc>
      </w:tr>
      <w:tr w:rsidR="0073011C" w14:paraId="0C1ACE67" w14:textId="77777777" w:rsidTr="001A3DB0">
        <w:trPr>
          <w:trHeight w:val="18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7080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E9606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Wymagania wstępne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E2E83" w14:textId="77777777" w:rsidR="0073011C" w:rsidRDefault="007073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W zakresie wiedzy:  Student posiada wiedzę z zakresu biologii człowieka, chemii oraz podstawowych cykli biochemicznych.</w:t>
            </w:r>
          </w:p>
          <w:p w14:paraId="62BB1242" w14:textId="77777777" w:rsidR="0073011C" w:rsidRDefault="007073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2.W zakresie umiejętności: Posługiwanie się w praktyce fachową terminologią biologiczną. </w:t>
            </w:r>
          </w:p>
          <w:p w14:paraId="3DB8506F" w14:textId="77777777" w:rsidR="0073011C" w:rsidRDefault="007073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Umiejętność logicznego myślenia i wyciągania wniosków. </w:t>
            </w:r>
          </w:p>
          <w:p w14:paraId="62F27FB9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Umiejętność dostrzegania różnorodności i złożoności procesów.</w:t>
            </w:r>
          </w:p>
        </w:tc>
      </w:tr>
      <w:tr w:rsidR="0073011C" w14:paraId="1318ED2A" w14:textId="77777777" w:rsidTr="001A3DB0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F1FF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 xml:space="preserve">17 </w:t>
            </w:r>
          </w:p>
        </w:tc>
        <w:tc>
          <w:tcPr>
            <w:tcW w:w="4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C6C3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Cele przedmiotu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1FBE2" w14:textId="77777777" w:rsidR="0073011C" w:rsidRDefault="0073011C"/>
        </w:tc>
      </w:tr>
      <w:tr w:rsidR="0073011C" w14:paraId="60770723" w14:textId="77777777" w:rsidTr="001A3DB0">
        <w:trPr>
          <w:trHeight w:val="2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127D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C1</w:t>
            </w:r>
          </w:p>
        </w:tc>
        <w:tc>
          <w:tcPr>
            <w:tcW w:w="9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52205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Zapoznanie się z zasadami i mechanizmami działania poszczególnych grup leków</w:t>
            </w:r>
          </w:p>
        </w:tc>
      </w:tr>
      <w:tr w:rsidR="0073011C" w14:paraId="221B1C7E" w14:textId="77777777" w:rsidTr="001A3DB0">
        <w:trPr>
          <w:trHeight w:val="2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9A427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C2</w:t>
            </w:r>
          </w:p>
        </w:tc>
        <w:tc>
          <w:tcPr>
            <w:tcW w:w="9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B4F38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Zrozumienie podstawowych procesów zachodzących w organizmie człowieka po przyjęciu leku.</w:t>
            </w:r>
          </w:p>
        </w:tc>
      </w:tr>
      <w:tr w:rsidR="0073011C" w14:paraId="6B71289B" w14:textId="77777777" w:rsidTr="001A3DB0">
        <w:trPr>
          <w:trHeight w:val="4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0DF13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   C3</w:t>
            </w:r>
          </w:p>
        </w:tc>
        <w:tc>
          <w:tcPr>
            <w:tcW w:w="9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A9273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Przyswojenie umiejętności stosowania różnych postaci leków z uwzględnieniem zróżnicowania dawek.</w:t>
            </w:r>
          </w:p>
        </w:tc>
      </w:tr>
      <w:tr w:rsidR="0073011C" w14:paraId="531BA1D5" w14:textId="77777777" w:rsidTr="001A3DB0">
        <w:trPr>
          <w:trHeight w:val="2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FB28C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C4</w:t>
            </w:r>
          </w:p>
        </w:tc>
        <w:tc>
          <w:tcPr>
            <w:tcW w:w="9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1A8F6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Uzyskanie wiedzy z zakresu interakcji leków oraz ich działań niepożądanych i toksycznych.</w:t>
            </w:r>
          </w:p>
        </w:tc>
      </w:tr>
      <w:tr w:rsidR="0073011C" w14:paraId="2AED9027" w14:textId="77777777" w:rsidTr="001A3DB0">
        <w:trPr>
          <w:trHeight w:val="2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589F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9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A958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Wyrobienie podstawowych umiejętności w zakresie ordynowania leków.</w:t>
            </w:r>
          </w:p>
        </w:tc>
      </w:tr>
      <w:tr w:rsidR="0073011C" w14:paraId="6FA68805" w14:textId="77777777" w:rsidTr="001A3DB0">
        <w:trPr>
          <w:trHeight w:val="4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F351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671BF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Forma zajęć, liczba godzin wymagająca bezpośredniego udziału nauczyciela akademickiego, liczba godzin nakładu pracy studenta</w:t>
            </w:r>
          </w:p>
        </w:tc>
      </w:tr>
      <w:tr w:rsidR="0073011C" w14:paraId="46466F57" w14:textId="77777777" w:rsidTr="001A3DB0">
        <w:trPr>
          <w:trHeight w:val="275"/>
          <w:jc w:val="center"/>
        </w:trPr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D2DA3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Forma zajęć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CAFF1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Liczba godzin</w:t>
            </w:r>
          </w:p>
        </w:tc>
      </w:tr>
      <w:tr w:rsidR="0073011C" w14:paraId="6B7AF65A" w14:textId="77777777" w:rsidTr="001A3DB0">
        <w:trPr>
          <w:trHeight w:val="275"/>
          <w:jc w:val="center"/>
        </w:trPr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A3EB0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1. Wykład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3B6DC" w14:textId="49EC6D75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</w:tr>
      <w:tr w:rsidR="0073011C" w14:paraId="5EDE93FE" w14:textId="77777777" w:rsidTr="001A3DB0">
        <w:trPr>
          <w:trHeight w:val="275"/>
          <w:jc w:val="center"/>
        </w:trPr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9D221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2.Ćwiczenie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F2A83" w14:textId="5F7CEB2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</w:tr>
      <w:tr w:rsidR="0073011C" w14:paraId="5E559E9E" w14:textId="77777777" w:rsidTr="001A3DB0">
        <w:trPr>
          <w:trHeight w:val="275"/>
          <w:jc w:val="center"/>
        </w:trPr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05E27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3.Praca własna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C0B5" w14:textId="03ADB2D3" w:rsidR="0073011C" w:rsidRDefault="007C2814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</w:tr>
      <w:tr w:rsidR="0073011C" w14:paraId="1BCFD293" w14:textId="77777777" w:rsidTr="001A3DB0">
        <w:trPr>
          <w:trHeight w:val="275"/>
          <w:jc w:val="center"/>
        </w:trPr>
        <w:tc>
          <w:tcPr>
            <w:tcW w:w="7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FC73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Suma godzin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B9495" w14:textId="7CD26F6E" w:rsidR="0073011C" w:rsidRDefault="007C2814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</w:tr>
      <w:tr w:rsidR="0073011C" w14:paraId="7FC7707B" w14:textId="77777777" w:rsidTr="001A3DB0">
        <w:trPr>
          <w:trHeight w:val="41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E1EF5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65068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Całkowity nakład pracy studenta</w:t>
            </w:r>
          </w:p>
        </w:tc>
      </w:tr>
      <w:tr w:rsidR="0073011C" w14:paraId="270287F9" w14:textId="77777777" w:rsidTr="001A3DB0">
        <w:trPr>
          <w:trHeight w:val="610"/>
          <w:jc w:val="center"/>
        </w:trPr>
        <w:tc>
          <w:tcPr>
            <w:tcW w:w="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3228F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195CD" w14:textId="77777777" w:rsidR="0073011C" w:rsidRDefault="00707379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CA8BF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Godzinowe obciążenie studenta </w:t>
            </w:r>
          </w:p>
        </w:tc>
      </w:tr>
      <w:tr w:rsidR="0073011C" w14:paraId="0429DC43" w14:textId="77777777" w:rsidTr="001A3DB0">
        <w:trPr>
          <w:trHeight w:val="210"/>
          <w:jc w:val="center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7141B" w14:textId="77777777" w:rsidR="0073011C" w:rsidRDefault="0073011C"/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B0F93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 xml:space="preserve"> Wykład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43FB" w14:textId="7048B1A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</w:tr>
      <w:tr w:rsidR="0073011C" w14:paraId="1AC613E9" w14:textId="77777777" w:rsidTr="001A3DB0">
        <w:trPr>
          <w:trHeight w:val="210"/>
          <w:jc w:val="center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B55B" w14:textId="77777777" w:rsidR="0073011C" w:rsidRDefault="0073011C"/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34AF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Ćwiczenia</w:t>
            </w: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E223" w14:textId="77777777" w:rsidR="0073011C" w:rsidRDefault="0073011C"/>
        </w:tc>
      </w:tr>
      <w:tr w:rsidR="0073011C" w14:paraId="0C42A0C9" w14:textId="77777777" w:rsidTr="001A3DB0">
        <w:trPr>
          <w:trHeight w:val="610"/>
          <w:jc w:val="center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9827" w14:textId="77777777" w:rsidR="0073011C" w:rsidRDefault="0073011C"/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7E715" w14:textId="791AB3E8" w:rsidR="0073011C" w:rsidRDefault="00707379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Nakład pracy związany z zajęciami wymagającymi bezpośredniego udziału nauczyciela akademickiego wynosi 90 godzin, co odpowiada 3,60 punktom ECTS.</w:t>
            </w: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0571" w14:textId="77777777" w:rsidR="0073011C" w:rsidRDefault="0073011C"/>
        </w:tc>
      </w:tr>
      <w:tr w:rsidR="0073011C" w14:paraId="48EF52FA" w14:textId="77777777" w:rsidTr="001A3DB0">
        <w:trPr>
          <w:trHeight w:val="233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F0599" w14:textId="77777777" w:rsidR="0073011C" w:rsidRDefault="007073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6C2D6" w14:textId="77777777" w:rsidR="0073011C" w:rsidRDefault="007073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Bilans nakładu pracy studenta: </w:t>
            </w:r>
          </w:p>
          <w:p w14:paraId="520D2FC8" w14:textId="77777777" w:rsidR="0073011C" w:rsidRDefault="007073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Udział w wykładach</w:t>
            </w:r>
          </w:p>
          <w:p w14:paraId="5EEEF3A8" w14:textId="77777777" w:rsidR="0073011C" w:rsidRDefault="007073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Udział w ćwiczeniach</w:t>
            </w:r>
          </w:p>
          <w:p w14:paraId="1006525F" w14:textId="77777777" w:rsidR="0073011C" w:rsidRDefault="007073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Udział w konsultacjach dydaktycznych</w:t>
            </w:r>
          </w:p>
          <w:p w14:paraId="5D92ADEC" w14:textId="77777777" w:rsidR="0073011C" w:rsidRDefault="007073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Udział w zaliczeniu wykładów</w:t>
            </w:r>
          </w:p>
          <w:p w14:paraId="5F272567" w14:textId="77777777" w:rsidR="0073011C" w:rsidRDefault="007073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Udział w zaliczeniu ćwiczeń</w:t>
            </w:r>
          </w:p>
          <w:p w14:paraId="7BD2C51E" w14:textId="77777777" w:rsidR="0073011C" w:rsidRDefault="00707379">
            <w:pPr>
              <w:pStyle w:val="Akapitzlist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Samodzielne przygotowanie do zajęć, zaliczenia końcowego z przedmiotu</w:t>
            </w:r>
          </w:p>
          <w:p w14:paraId="5FE114E5" w14:textId="77777777" w:rsidR="0073011C" w:rsidRDefault="0073011C">
            <w:pPr>
              <w:pStyle w:val="Akapitzlist"/>
              <w:spacing w:after="0"/>
              <w:ind w:left="0"/>
              <w:rPr>
                <w:sz w:val="18"/>
                <w:szCs w:val="18"/>
              </w:rPr>
            </w:pPr>
          </w:p>
          <w:p w14:paraId="58EB7EEA" w14:textId="0296ADD4" w:rsidR="0073011C" w:rsidRDefault="00707379">
            <w:pPr>
              <w:pStyle w:val="Akapitzlist"/>
              <w:spacing w:after="0"/>
              <w:ind w:left="0"/>
            </w:pPr>
            <w:r>
              <w:rPr>
                <w:sz w:val="18"/>
                <w:szCs w:val="18"/>
              </w:rPr>
              <w:t>Łączny nakład pracy studenta wynosi 130 godzin, co odpowiada 5 punktom ECTS.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BC29" w14:textId="43806820" w:rsidR="0073011C" w:rsidRDefault="00707379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7C2814">
              <w:rPr>
                <w:sz w:val="18"/>
                <w:szCs w:val="18"/>
              </w:rPr>
              <w:t>25</w:t>
            </w:r>
          </w:p>
        </w:tc>
      </w:tr>
      <w:tr w:rsidR="0073011C" w14:paraId="215E80C6" w14:textId="77777777" w:rsidTr="001A3DB0">
        <w:trPr>
          <w:trHeight w:val="21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F11BF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88676" w14:textId="77777777" w:rsidR="0073011C" w:rsidRDefault="00707379">
            <w:pPr>
              <w:widowControl w:val="0"/>
              <w:spacing w:after="0" w:line="24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Łączny nakład pracy studenta (pozycja 2)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B0794" w14:textId="709E3F9B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  <w:r w:rsidR="007C2814">
              <w:rPr>
                <w:sz w:val="18"/>
                <w:szCs w:val="18"/>
              </w:rPr>
              <w:t>25</w:t>
            </w:r>
          </w:p>
        </w:tc>
      </w:tr>
      <w:tr w:rsidR="0073011C" w14:paraId="6ADE226B" w14:textId="77777777" w:rsidTr="001A3DB0">
        <w:trPr>
          <w:trHeight w:val="275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F4C3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0A598" w14:textId="77777777" w:rsidR="0073011C" w:rsidRDefault="00707379">
            <w:pPr>
              <w:widowControl w:val="0"/>
              <w:spacing w:after="0" w:line="24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Punkty ECTS za przedmiot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DA05E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73011C" w14:paraId="4CBD1C05" w14:textId="77777777" w:rsidTr="001A3DB0">
        <w:trPr>
          <w:trHeight w:val="61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B4EC4" w14:textId="77777777" w:rsidR="0073011C" w:rsidRDefault="00707379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9A4A0" w14:textId="77777777" w:rsidR="0073011C" w:rsidRDefault="00707379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D456D" w14:textId="41691B90" w:rsidR="0073011C" w:rsidRDefault="003E7436">
            <w:pPr>
              <w:widowControl w:val="0"/>
              <w:spacing w:after="0" w:line="240" w:lineRule="auto"/>
              <w:jc w:val="center"/>
            </w:pPr>
            <w:r>
              <w:t>1,2</w:t>
            </w:r>
          </w:p>
        </w:tc>
      </w:tr>
      <w:tr w:rsidR="0073011C" w14:paraId="2DDFD82A" w14:textId="77777777" w:rsidTr="001A3DB0">
        <w:trPr>
          <w:trHeight w:val="1360"/>
          <w:jc w:val="center"/>
        </w:trPr>
        <w:tc>
          <w:tcPr>
            <w:tcW w:w="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8D937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Efekty uczenia się - wiedza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1CDF3" w14:textId="77777777" w:rsidR="0073011C" w:rsidRDefault="00707379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W1: Definicje leku, rodzaje leków ze względu na pochodzenie, formy farmaceutyczne leków, drogi podawania. K.W20</w:t>
            </w:r>
          </w:p>
          <w:p w14:paraId="49A6BB3E" w14:textId="77777777" w:rsidR="0073011C" w:rsidRDefault="00707379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W2: Postaci stosowanych leków, drogi podawania leków, znajomości losów leków w organizmie, mechanizmy działania leków, działanie terapeutyczne oraz działanie niepożądane stosowanych leków. K.W21</w:t>
            </w:r>
          </w:p>
          <w:p w14:paraId="1C6A1CCE" w14:textId="77777777" w:rsidR="0073011C" w:rsidRDefault="00707379">
            <w:pPr>
              <w:widowControl w:val="0"/>
              <w:spacing w:after="0"/>
              <w:jc w:val="both"/>
            </w:pPr>
            <w:r>
              <w:rPr>
                <w:sz w:val="18"/>
                <w:szCs w:val="18"/>
              </w:rPr>
              <w:t>W3: Interakcje między lekami a składnikami pokarmowymi K.W22.</w:t>
            </w:r>
          </w:p>
        </w:tc>
      </w:tr>
      <w:tr w:rsidR="0073011C" w14:paraId="7A58DC0D" w14:textId="77777777" w:rsidTr="001A3DB0">
        <w:trPr>
          <w:trHeight w:val="1130"/>
          <w:jc w:val="center"/>
        </w:trPr>
        <w:tc>
          <w:tcPr>
            <w:tcW w:w="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4881D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Efekty uczenia się - umiejętności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6BDF7" w14:textId="77777777" w:rsidR="0073011C" w:rsidRDefault="00707379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U1: Posługiwać się podstawową wiedzą farmakologiczną w zakresie: wyboru postaci stosowanych leków, opisać losy leków w organizmie, mechanizmy działania leków. K.U14</w:t>
            </w:r>
          </w:p>
          <w:p w14:paraId="16028945" w14:textId="77777777" w:rsidR="0073011C" w:rsidRDefault="00707379">
            <w:pPr>
              <w:widowControl w:val="0"/>
              <w:spacing w:after="0"/>
            </w:pPr>
            <w:r>
              <w:rPr>
                <w:sz w:val="18"/>
                <w:szCs w:val="18"/>
              </w:rPr>
              <w:t>U2: Wyjaśnić działania niepożądane leków manifestujące się zmianami dermatologicznymi. K.U15</w:t>
            </w:r>
          </w:p>
        </w:tc>
      </w:tr>
      <w:tr w:rsidR="0073011C" w14:paraId="3E6994B1" w14:textId="77777777" w:rsidTr="001A3DB0">
        <w:trPr>
          <w:trHeight w:val="1590"/>
          <w:jc w:val="center"/>
        </w:trPr>
        <w:tc>
          <w:tcPr>
            <w:tcW w:w="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EE392" w14:textId="77777777" w:rsidR="0073011C" w:rsidRDefault="00707379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Efekty uczenia się – kompetencje społeczne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D33D3" w14:textId="77777777" w:rsidR="0073011C" w:rsidRDefault="00707379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K1: kierowania się dobrem pacjenta/klienta, poszanowania godności i autonomii osób powierzonych opiece, okazywania zrozumienia dla różnic światopoglądowych i kulturowych oraz empatii w relacji z pacjentem/klientem </w:t>
            </w:r>
          </w:p>
          <w:p w14:paraId="566A130C" w14:textId="77777777" w:rsidR="0073011C" w:rsidRDefault="00707379">
            <w:pPr>
              <w:widowControl w:val="0"/>
              <w:spacing w:after="0"/>
              <w:jc w:val="both"/>
            </w:pPr>
            <w:r>
              <w:rPr>
                <w:sz w:val="18"/>
                <w:szCs w:val="18"/>
              </w:rPr>
              <w:t>K2: samodzielnego i rzetelnego wykonywania zawodu zgodnie z zasadami etyki, w tym przestrzegania wartości i powinności moralnych w opiece nad pacjentem/klientem</w:t>
            </w:r>
          </w:p>
        </w:tc>
      </w:tr>
      <w:tr w:rsidR="0073011C" w14:paraId="2B071B1B" w14:textId="77777777" w:rsidTr="001A3DB0">
        <w:tblPrEx>
          <w:jc w:val="left"/>
        </w:tblPrEx>
        <w:trPr>
          <w:trHeight w:val="218"/>
        </w:trPr>
        <w:tc>
          <w:tcPr>
            <w:tcW w:w="9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29F3" w14:textId="77777777" w:rsidR="0073011C" w:rsidRDefault="0070737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TREŚCI PROGRAMOWE ODNIESIONE DO EFEKTÓW UCZENIA SIĘ</w:t>
            </w:r>
          </w:p>
        </w:tc>
      </w:tr>
      <w:tr w:rsidR="0073011C" w14:paraId="4DFAA030" w14:textId="77777777" w:rsidTr="001A3DB0">
        <w:tblPrEx>
          <w:jc w:val="left"/>
        </w:tblPrEx>
        <w:trPr>
          <w:trHeight w:val="410"/>
        </w:trPr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ADC1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1A1E0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Treści programowe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BE345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</w:tc>
      </w:tr>
      <w:tr w:rsidR="0073011C" w14:paraId="0D5C0F4C" w14:textId="77777777" w:rsidTr="001A3DB0">
        <w:tblPrEx>
          <w:jc w:val="left"/>
        </w:tblPrEx>
        <w:trPr>
          <w:trHeight w:val="210"/>
        </w:trPr>
        <w:tc>
          <w:tcPr>
            <w:tcW w:w="9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02E47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Forma:</w:t>
            </w:r>
          </w:p>
        </w:tc>
      </w:tr>
      <w:tr w:rsidR="0073011C" w14:paraId="0A49D094" w14:textId="77777777" w:rsidTr="001A3DB0">
        <w:tblPrEx>
          <w:jc w:val="left"/>
        </w:tblPrEx>
        <w:trPr>
          <w:trHeight w:val="1210"/>
        </w:trPr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37E40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   W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1419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Farmakologia ogólna. Losy leków w ustroju. Podstawy </w:t>
            </w:r>
          </w:p>
          <w:p w14:paraId="0842DB6D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farmakokinetyki i farmakodynamiki. Podstawy interakcji leków. </w:t>
            </w:r>
          </w:p>
          <w:p w14:paraId="07E89DFF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Mechanizmy działania wybranych grup leków, w tym działania </w:t>
            </w:r>
          </w:p>
          <w:p w14:paraId="0201F85D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uboczne, interakcje. Działania niepożądane oraz ich zgłaszanie. </w:t>
            </w:r>
          </w:p>
          <w:p w14:paraId="20A1A828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Substancje czynne zawarte w lekach, ich zastosowanie oraz drogi </w:t>
            </w:r>
          </w:p>
          <w:p w14:paraId="74BCCBFD" w14:textId="77777777" w:rsidR="0073011C" w:rsidRDefault="00707379">
            <w:pPr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podawania na podstawie wybranych układów.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A85E" w14:textId="6D6BBCF4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</w:tr>
      <w:tr w:rsidR="0073011C" w14:paraId="59164760" w14:textId="77777777" w:rsidTr="001A3DB0">
        <w:tblPrEx>
          <w:jc w:val="left"/>
        </w:tblPrEx>
        <w:trPr>
          <w:trHeight w:val="1010"/>
        </w:trPr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37A9B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7907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Charakterystyka poszczególnych grup leków z uwzględnieniem </w:t>
            </w:r>
          </w:p>
          <w:p w14:paraId="4E16F0E3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zawartych w nich substancji czynnych. Zastosowanie leków z </w:t>
            </w:r>
          </w:p>
          <w:p w14:paraId="61240B28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poszczególnych grup, ich postacie, dawki i drogi podania.</w:t>
            </w:r>
          </w:p>
          <w:p w14:paraId="3ECCDD71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Zasady wystawiania recept w ramach realizacji zleceń lekarskich.</w:t>
            </w:r>
          </w:p>
          <w:p w14:paraId="5457FEB5" w14:textId="77777777" w:rsidR="0073011C" w:rsidRDefault="00707379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Zasady leczenia krwią i środkami krwiozastępczymi.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34A9B" w14:textId="77777777" w:rsidR="0073011C" w:rsidRDefault="0073011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AE208E2" w14:textId="77777777" w:rsidR="0073011C" w:rsidRDefault="0073011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C7B8125" w14:textId="0D2530E9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</w:tr>
      <w:tr w:rsidR="0073011C" w14:paraId="0B1A5B93" w14:textId="77777777" w:rsidTr="001A3DB0">
        <w:tblPrEx>
          <w:jc w:val="left"/>
        </w:tblPrEx>
        <w:trPr>
          <w:trHeight w:val="1610"/>
        </w:trPr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D0D1C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Ćw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CBFD7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Zasady wystawiania recept na leki niezbędne do kontynuacji </w:t>
            </w:r>
          </w:p>
          <w:p w14:paraId="47487EAF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leczenia w ramach realizacji zleceń lekarskich. </w:t>
            </w:r>
          </w:p>
          <w:p w14:paraId="4330E8C6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Bezpieczeństwo stosowania leków w różnych grupach wiekowych. </w:t>
            </w:r>
          </w:p>
          <w:p w14:paraId="465ECEAB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Dobór odpowiedniej postaci leku z uwzględnieniem stanu </w:t>
            </w:r>
          </w:p>
          <w:p w14:paraId="3E2B4EB0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klinicznego. Szacowanie ryzyka z uwzględnieniem działań </w:t>
            </w:r>
          </w:p>
          <w:p w14:paraId="1E76843D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niepożądanych i toksycznych..</w:t>
            </w:r>
          </w:p>
          <w:p w14:paraId="43BBEAE2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Informatory farmaceutyczne i bazy danych o lekach. Zasady </w:t>
            </w:r>
          </w:p>
          <w:p w14:paraId="1B2EA7F6" w14:textId="77777777" w:rsidR="0073011C" w:rsidRDefault="00707379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posługiwania się i wykorzystania wiedzy w praktyce.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4342" w14:textId="77777777" w:rsidR="0073011C" w:rsidRDefault="007301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A973257" w14:textId="77777777" w:rsidR="0073011C" w:rsidRDefault="007301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572F4A4" w14:textId="77777777" w:rsidR="0073011C" w:rsidRDefault="007301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202AE5" w14:textId="25829545" w:rsidR="0073011C" w:rsidRDefault="00707379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</w:tr>
      <w:tr w:rsidR="0073011C" w14:paraId="420907C3" w14:textId="77777777" w:rsidTr="001A3DB0">
        <w:tblPrEx>
          <w:jc w:val="left"/>
        </w:tblPrEx>
        <w:trPr>
          <w:trHeight w:val="610"/>
        </w:trPr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7DBB7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Pw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AFA2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ma możliwość wyboru tematu z listy przygotowanej </w:t>
            </w:r>
          </w:p>
          <w:p w14:paraId="70029D82" w14:textId="77777777" w:rsidR="0073011C" w:rsidRDefault="007073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 nauczyciela. Prezentacja dotycząca działania i stosowania </w:t>
            </w:r>
          </w:p>
          <w:p w14:paraId="2F618541" w14:textId="77777777" w:rsidR="0073011C" w:rsidRDefault="00707379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określonej w zadaniu grupy leków.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E05C" w14:textId="77777777" w:rsidR="0073011C" w:rsidRDefault="0073011C">
            <w:pPr>
              <w:spacing w:after="0" w:line="240" w:lineRule="auto"/>
              <w:rPr>
                <w:sz w:val="18"/>
                <w:szCs w:val="18"/>
              </w:rPr>
            </w:pPr>
          </w:p>
          <w:p w14:paraId="394909C8" w14:textId="70B34C1F" w:rsidR="0073011C" w:rsidRDefault="00707379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                   </w:t>
            </w:r>
            <w:r w:rsidR="007C2814">
              <w:rPr>
                <w:sz w:val="18"/>
                <w:szCs w:val="18"/>
              </w:rPr>
              <w:t>35</w:t>
            </w:r>
          </w:p>
        </w:tc>
      </w:tr>
      <w:tr w:rsidR="0073011C" w14:paraId="59A6CAD6" w14:textId="77777777" w:rsidTr="001A3DB0">
        <w:trPr>
          <w:trHeight w:val="594"/>
          <w:jc w:val="center"/>
        </w:trPr>
        <w:tc>
          <w:tcPr>
            <w:tcW w:w="9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91E93" w14:textId="77777777" w:rsidR="0073011C" w:rsidRDefault="007073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Literatura</w:t>
            </w:r>
          </w:p>
        </w:tc>
      </w:tr>
      <w:tr w:rsidR="0073011C" w14:paraId="00922BE7" w14:textId="77777777" w:rsidTr="001A3DB0">
        <w:trPr>
          <w:trHeight w:val="410"/>
          <w:jc w:val="center"/>
        </w:trPr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060FC" w14:textId="77777777" w:rsidR="0073011C" w:rsidRDefault="007073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Literatura </w:t>
            </w:r>
            <w:r>
              <w:rPr>
                <w:b/>
                <w:bCs/>
                <w:sz w:val="18"/>
                <w:szCs w:val="18"/>
              </w:rPr>
              <w:br/>
              <w:t>podstawowa</w:t>
            </w:r>
          </w:p>
        </w:tc>
        <w:tc>
          <w:tcPr>
            <w:tcW w:w="8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5559D4E" w14:textId="77777777" w:rsidR="0073011C" w:rsidRDefault="00707379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Biochemia J.M. Berg, J.L. Tymoczko, L. Stryer; Wydawnictwo Naukowe PWN</w:t>
            </w:r>
          </w:p>
          <w:p w14:paraId="2080999F" w14:textId="77777777" w:rsidR="0073011C" w:rsidRDefault="00707379">
            <w:pPr>
              <w:spacing w:after="0" w:line="240" w:lineRule="auto"/>
              <w:ind w:left="360" w:hanging="360"/>
            </w:pPr>
            <w:r>
              <w:rPr>
                <w:sz w:val="18"/>
                <w:szCs w:val="18"/>
              </w:rPr>
              <w:t>2. Biochemia Harpera R. Murrey, D. Granner, P. Mayes, V. Rodwell: PZWL</w:t>
            </w:r>
          </w:p>
        </w:tc>
      </w:tr>
      <w:tr w:rsidR="0073011C" w14:paraId="52ABF6AB" w14:textId="77777777" w:rsidTr="001A3DB0">
        <w:trPr>
          <w:trHeight w:val="410"/>
          <w:jc w:val="center"/>
        </w:trPr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AE6CF" w14:textId="77777777" w:rsidR="0073011C" w:rsidRDefault="007073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Literatura </w:t>
            </w:r>
            <w:r>
              <w:rPr>
                <w:b/>
                <w:bCs/>
                <w:sz w:val="18"/>
                <w:szCs w:val="18"/>
              </w:rPr>
              <w:br/>
              <w:t>uzupełniająca</w:t>
            </w:r>
          </w:p>
        </w:tc>
        <w:tc>
          <w:tcPr>
            <w:tcW w:w="8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34EA" w14:textId="77777777" w:rsidR="0073011C" w:rsidRDefault="00707379">
            <w:pPr>
              <w:spacing w:after="0" w:line="240" w:lineRule="auto"/>
            </w:pPr>
            <w:r>
              <w:rPr>
                <w:sz w:val="18"/>
                <w:szCs w:val="18"/>
              </w:rPr>
              <w:t>1. Krótkie wykłady Biochenia B.D. Hames, N.M. Hooper; Wydawnictwo Naukowe PWN</w:t>
            </w:r>
          </w:p>
        </w:tc>
      </w:tr>
    </w:tbl>
    <w:p w14:paraId="1716FAC8" w14:textId="77777777" w:rsidR="0073011C" w:rsidRDefault="0073011C">
      <w:pPr>
        <w:tabs>
          <w:tab w:val="left" w:pos="284"/>
        </w:tabs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Normal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20"/>
        <w:gridCol w:w="8014"/>
      </w:tblGrid>
      <w:tr w:rsidR="0073011C" w14:paraId="6E829B54" w14:textId="77777777" w:rsidTr="001A3DB0">
        <w:trPr>
          <w:trHeight w:val="32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F8A1E" w14:textId="77777777" w:rsidR="0073011C" w:rsidRDefault="0070737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Metody dydaktyczne</w:t>
            </w:r>
          </w:p>
        </w:tc>
      </w:tr>
      <w:tr w:rsidR="0073011C" w14:paraId="0F13715E" w14:textId="77777777" w:rsidTr="001A3DB0">
        <w:trPr>
          <w:trHeight w:val="21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DDE14" w14:textId="77777777" w:rsidR="0073011C" w:rsidRDefault="00707379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Forma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62C9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Metody dydaktyczne </w:t>
            </w:r>
          </w:p>
        </w:tc>
      </w:tr>
      <w:tr w:rsidR="0073011C" w14:paraId="055EEF6A" w14:textId="77777777" w:rsidTr="001A3DB0">
        <w:trPr>
          <w:trHeight w:val="43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0ED66" w14:textId="77777777" w:rsidR="0073011C" w:rsidRDefault="00707379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Wykład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627B" w14:textId="0DB07259" w:rsidR="0073011C" w:rsidRDefault="00707379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40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Metody dydaktyczne- wykład informacyjny konwencjonalny; wykład problemowy; oba typy </w:t>
            </w:r>
            <w:r w:rsidR="00155908">
              <w:rPr>
                <w:rFonts w:ascii="Calibri" w:eastAsia="Calibri" w:hAnsi="Calibri" w:cs="Calibri"/>
                <w:sz w:val="18"/>
                <w:szCs w:val="18"/>
              </w:rPr>
              <w:t>wykładów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z prezentacja multimedialną.</w:t>
            </w:r>
          </w:p>
        </w:tc>
      </w:tr>
      <w:tr w:rsidR="0073011C" w14:paraId="33FEA4FC" w14:textId="77777777" w:rsidTr="001A3DB0">
        <w:trPr>
          <w:trHeight w:val="43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6A2F" w14:textId="77777777" w:rsidR="0073011C" w:rsidRDefault="00707379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Ćwiczenia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5B26" w14:textId="0716D068" w:rsidR="0073011C" w:rsidRDefault="00707379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4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Analiza problemów dotycząca farmakologii podstawowej w formie dyskusji (laboratorium, doświadczenia, metoda problemowa).</w:t>
            </w:r>
          </w:p>
        </w:tc>
      </w:tr>
      <w:tr w:rsidR="0073011C" w14:paraId="3C1964CE" w14:textId="77777777" w:rsidTr="001A3DB0">
        <w:trPr>
          <w:trHeight w:val="21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C2BC4" w14:textId="77777777" w:rsidR="0073011C" w:rsidRDefault="00707379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Praca własna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DE56" w14:textId="77777777" w:rsidR="0073011C" w:rsidRDefault="00707379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Dyskusja dydaktyczna, seminarium</w:t>
            </w:r>
          </w:p>
        </w:tc>
      </w:tr>
    </w:tbl>
    <w:p w14:paraId="353D0B54" w14:textId="77777777" w:rsidR="0073011C" w:rsidRDefault="0073011C">
      <w:pPr>
        <w:widowControl w:val="0"/>
        <w:tabs>
          <w:tab w:val="left" w:pos="284"/>
        </w:tabs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eNormal"/>
        <w:tblW w:w="9646" w:type="dxa"/>
        <w:tblInd w:w="-2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4827"/>
      </w:tblGrid>
      <w:tr w:rsidR="0073011C" w14:paraId="657EFF54" w14:textId="77777777" w:rsidTr="001A3DB0">
        <w:trPr>
          <w:trHeight w:val="412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4A3EC7AC" w14:textId="77777777" w:rsidR="0073011C" w:rsidRDefault="007073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11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Metody i kryteria oceniania</w:t>
            </w:r>
          </w:p>
        </w:tc>
      </w:tr>
      <w:tr w:rsidR="0073011C" w14:paraId="01F24ECC" w14:textId="77777777" w:rsidTr="001A3DB0">
        <w:trPr>
          <w:trHeight w:val="61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193" w:type="dxa"/>
            </w:tcMar>
            <w:vAlign w:val="center"/>
          </w:tcPr>
          <w:p w14:paraId="05934BC7" w14:textId="77777777" w:rsidR="0073011C" w:rsidRPr="00155908" w:rsidRDefault="00707379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55908">
              <w:rPr>
                <w:b/>
                <w:bCs/>
                <w:color w:val="auto"/>
                <w:sz w:val="18"/>
                <w:szCs w:val="18"/>
              </w:rPr>
              <w:t>Forma zajęć:</w:t>
            </w:r>
          </w:p>
          <w:p w14:paraId="7BDCC901" w14:textId="77777777" w:rsidR="001A3DB0" w:rsidRPr="00155908" w:rsidRDefault="001A3DB0" w:rsidP="001A3DB0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1. Wykład</w:t>
            </w:r>
          </w:p>
          <w:p w14:paraId="5416354C" w14:textId="4E98EEAA" w:rsidR="001A3DB0" w:rsidRPr="007659ED" w:rsidRDefault="001A3DB0" w:rsidP="001A3DB0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2.Ćwiczenia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193" w:type="dxa"/>
            </w:tcMar>
            <w:vAlign w:val="center"/>
          </w:tcPr>
          <w:p w14:paraId="49EA77F3" w14:textId="77777777" w:rsidR="0073011C" w:rsidRPr="00155908" w:rsidRDefault="00707379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155908">
              <w:rPr>
                <w:b/>
                <w:bCs/>
                <w:color w:val="auto"/>
                <w:sz w:val="18"/>
                <w:szCs w:val="18"/>
              </w:rPr>
              <w:t>Forma zaliczenia:</w:t>
            </w:r>
          </w:p>
          <w:p w14:paraId="621A4452" w14:textId="77777777" w:rsidR="001A3DB0" w:rsidRPr="00155908" w:rsidRDefault="001A3DB0" w:rsidP="001A3DB0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</w:rPr>
            </w:pPr>
            <w:r w:rsidRPr="00155908">
              <w:rPr>
                <w:color w:val="auto"/>
                <w:sz w:val="18"/>
                <w:szCs w:val="18"/>
              </w:rPr>
              <w:t>Egzamin (sem. I i III)</w:t>
            </w:r>
          </w:p>
          <w:p w14:paraId="73078125" w14:textId="1C205380" w:rsidR="001A3DB0" w:rsidRPr="007659ED" w:rsidRDefault="001A3DB0" w:rsidP="007659E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</w:rPr>
            </w:pPr>
            <w:r w:rsidRPr="00155908">
              <w:rPr>
                <w:color w:val="auto"/>
                <w:sz w:val="18"/>
                <w:szCs w:val="18"/>
              </w:rPr>
              <w:t>Zaliczenie z oceną</w:t>
            </w:r>
          </w:p>
        </w:tc>
      </w:tr>
      <w:tr w:rsidR="0073011C" w14:paraId="2D207A22" w14:textId="77777777" w:rsidTr="001A3DB0">
        <w:trPr>
          <w:trHeight w:val="1610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5A061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 xml:space="preserve">Uzyskane punkty są przeliczane na oceny według następującej skali: </w:t>
            </w:r>
          </w:p>
          <w:p w14:paraId="03A692E5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Procent punktów</w:t>
            </w:r>
            <w:r w:rsidRPr="00155908">
              <w:rPr>
                <w:color w:val="auto"/>
                <w:sz w:val="18"/>
                <w:szCs w:val="18"/>
              </w:rPr>
              <w:tab/>
              <w:t xml:space="preserve">                     Ocena</w:t>
            </w:r>
          </w:p>
          <w:p w14:paraId="285E03A8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91-100%</w:t>
            </w:r>
            <w:r w:rsidRPr="00155908">
              <w:rPr>
                <w:color w:val="auto"/>
                <w:sz w:val="18"/>
                <w:szCs w:val="18"/>
              </w:rPr>
              <w:tab/>
              <w:t xml:space="preserve">                                      Bardzo dobry</w:t>
            </w:r>
          </w:p>
          <w:p w14:paraId="39BEFACE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85-90%</w:t>
            </w:r>
            <w:r w:rsidRPr="00155908">
              <w:rPr>
                <w:color w:val="auto"/>
                <w:sz w:val="18"/>
                <w:szCs w:val="18"/>
              </w:rPr>
              <w:tab/>
              <w:t xml:space="preserve">                                      Dobry plus</w:t>
            </w:r>
          </w:p>
          <w:p w14:paraId="6EA88235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76-84%</w:t>
            </w:r>
            <w:r w:rsidRPr="00155908">
              <w:rPr>
                <w:color w:val="auto"/>
                <w:sz w:val="18"/>
                <w:szCs w:val="18"/>
              </w:rPr>
              <w:tab/>
              <w:t xml:space="preserve">                                      Dobry</w:t>
            </w:r>
          </w:p>
          <w:p w14:paraId="51980F22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66-75%</w:t>
            </w:r>
            <w:r w:rsidRPr="00155908">
              <w:rPr>
                <w:color w:val="auto"/>
                <w:sz w:val="18"/>
                <w:szCs w:val="18"/>
              </w:rPr>
              <w:tab/>
              <w:t xml:space="preserve">                                      Dostateczny plus</w:t>
            </w:r>
          </w:p>
          <w:p w14:paraId="51896A23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51-65%</w:t>
            </w:r>
            <w:r w:rsidRPr="00155908">
              <w:rPr>
                <w:color w:val="auto"/>
                <w:sz w:val="18"/>
                <w:szCs w:val="18"/>
              </w:rPr>
              <w:tab/>
              <w:t xml:space="preserve">                                      Dostateczny</w:t>
            </w:r>
          </w:p>
          <w:p w14:paraId="1FB991F0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</w:rPr>
            </w:pPr>
            <w:r w:rsidRPr="00155908">
              <w:rPr>
                <w:color w:val="auto"/>
                <w:sz w:val="18"/>
                <w:szCs w:val="18"/>
              </w:rPr>
              <w:t>0-50%</w:t>
            </w:r>
            <w:r w:rsidRPr="00155908">
              <w:rPr>
                <w:color w:val="auto"/>
                <w:sz w:val="18"/>
                <w:szCs w:val="18"/>
              </w:rPr>
              <w:tab/>
              <w:t xml:space="preserve">                                      Niedostateczny</w:t>
            </w:r>
          </w:p>
        </w:tc>
      </w:tr>
      <w:tr w:rsidR="0073011C" w14:paraId="37B77D73" w14:textId="77777777" w:rsidTr="001A3DB0">
        <w:trPr>
          <w:trHeight w:val="1610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A2AF0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Opis:</w:t>
            </w:r>
          </w:p>
          <w:p w14:paraId="054E290F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Ocena wykładu:</w:t>
            </w:r>
          </w:p>
          <w:p w14:paraId="2289DF32" w14:textId="77777777" w:rsidR="0073011C" w:rsidRPr="00155908" w:rsidRDefault="00707379">
            <w:pPr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uczestnictwo w wykładzie,</w:t>
            </w:r>
          </w:p>
          <w:p w14:paraId="1E44443A" w14:textId="7B6A7344" w:rsidR="0073011C" w:rsidRPr="00155908" w:rsidRDefault="001A3DB0">
            <w:pPr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Egzamin pisemny</w:t>
            </w:r>
            <w:r w:rsidR="00707379" w:rsidRPr="00155908">
              <w:rPr>
                <w:color w:val="auto"/>
                <w:sz w:val="18"/>
                <w:szCs w:val="18"/>
              </w:rPr>
              <w:t xml:space="preserve"> z wiadomości zdobytych podczas wykładu.</w:t>
            </w:r>
          </w:p>
          <w:p w14:paraId="3BFA2E5A" w14:textId="77777777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Ocena ćwiczeń:</w:t>
            </w:r>
          </w:p>
          <w:p w14:paraId="15FEC34E" w14:textId="40392B14" w:rsidR="00707379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- obecność i przygotowanie do zajęć laboratoryjnych</w:t>
            </w:r>
          </w:p>
          <w:p w14:paraId="3EE1613A" w14:textId="318D2419" w:rsidR="00707379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55908">
              <w:rPr>
                <w:color w:val="auto"/>
                <w:sz w:val="18"/>
                <w:szCs w:val="18"/>
              </w:rPr>
              <w:t>- zaangażowanie w przeprowadzaniu doświadczeń</w:t>
            </w:r>
          </w:p>
          <w:p w14:paraId="70604156" w14:textId="27C3F089" w:rsidR="0073011C" w:rsidRPr="00155908" w:rsidRDefault="00707379" w:rsidP="007073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  <w:shd w:val="clear" w:color="auto" w:fill="FFFF00"/>
              </w:rPr>
            </w:pPr>
            <w:r w:rsidRPr="00155908">
              <w:rPr>
                <w:color w:val="auto"/>
                <w:sz w:val="18"/>
                <w:szCs w:val="18"/>
              </w:rPr>
              <w:t>- opracowanie wniosków z przeprowadzonych doświadczeń</w:t>
            </w:r>
          </w:p>
        </w:tc>
      </w:tr>
      <w:tr w:rsidR="0073011C" w14:paraId="62CCE4A0" w14:textId="77777777" w:rsidTr="001A3DB0">
        <w:trPr>
          <w:trHeight w:val="409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46C56" w14:textId="403BE141" w:rsidR="0073011C" w:rsidRPr="00155908" w:rsidRDefault="00707379">
            <w:pPr>
              <w:tabs>
                <w:tab w:val="left" w:pos="284"/>
              </w:tabs>
              <w:spacing w:after="0" w:line="240" w:lineRule="auto"/>
              <w:rPr>
                <w:color w:val="auto"/>
              </w:rPr>
            </w:pPr>
            <w:r w:rsidRPr="00155908">
              <w:rPr>
                <w:color w:val="auto"/>
                <w:sz w:val="18"/>
                <w:szCs w:val="18"/>
              </w:rPr>
              <w:t xml:space="preserve">Warunkiem zaliczenia przedmiotu jest uczestnictwo w zajęciach oraz uzyskanie pozytywnych ocen z </w:t>
            </w:r>
            <w:r w:rsidR="001A3DB0" w:rsidRPr="00155908">
              <w:rPr>
                <w:color w:val="auto"/>
                <w:sz w:val="18"/>
                <w:szCs w:val="18"/>
              </w:rPr>
              <w:t>ćwiczeń i egzaminu.</w:t>
            </w:r>
          </w:p>
        </w:tc>
      </w:tr>
    </w:tbl>
    <w:tbl>
      <w:tblPr>
        <w:tblStyle w:val="TableNormal"/>
        <w:tblpPr w:leftFromText="141" w:rightFromText="141" w:vertAnchor="text" w:horzAnchor="margin" w:tblpX="-289" w:tblpY="356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7"/>
        <w:gridCol w:w="4536"/>
        <w:gridCol w:w="3391"/>
      </w:tblGrid>
      <w:tr w:rsidR="001A3DB0" w14:paraId="39E162B2" w14:textId="77777777" w:rsidTr="001A3DB0">
        <w:trPr>
          <w:trHeight w:val="210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81467" w14:textId="77777777" w:rsidR="001A3DB0" w:rsidRDefault="001A3DB0" w:rsidP="001A3DB0"/>
        </w:tc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81A4" w14:textId="77777777" w:rsidR="001A3DB0" w:rsidRDefault="001A3DB0" w:rsidP="001A3DB0">
            <w:pPr>
              <w:tabs>
                <w:tab w:val="left" w:pos="284"/>
              </w:tabs>
              <w:spacing w:before="120" w:after="120" w:line="24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Zatwierdzenie karty opisu zajęć</w:t>
            </w:r>
          </w:p>
        </w:tc>
      </w:tr>
      <w:tr w:rsidR="001A3DB0" w14:paraId="46BB1BC0" w14:textId="77777777" w:rsidTr="001A3DB0">
        <w:trPr>
          <w:trHeight w:val="510"/>
        </w:trPr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12A5" w14:textId="77777777" w:rsidR="001A3DB0" w:rsidRDefault="001A3DB0" w:rsidP="001A3DB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FE76" w14:textId="77777777" w:rsidR="001A3DB0" w:rsidRDefault="001A3DB0" w:rsidP="001A3DB0">
            <w:pPr>
              <w:tabs>
                <w:tab w:val="left" w:pos="284"/>
              </w:tabs>
              <w:spacing w:after="0" w:line="36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Stanowisko</w:t>
            </w:r>
          </w:p>
          <w:p w14:paraId="007DC964" w14:textId="77777777" w:rsidR="001A3DB0" w:rsidRDefault="001A3DB0" w:rsidP="001A3DB0">
            <w:pPr>
              <w:tabs>
                <w:tab w:val="left" w:pos="284"/>
              </w:tabs>
              <w:spacing w:after="0" w:line="360" w:lineRule="auto"/>
            </w:pPr>
            <w:r>
              <w:rPr>
                <w:sz w:val="18"/>
                <w:szCs w:val="18"/>
              </w:rPr>
              <w:t>Tytuł/stopień naukowy, imię nazwisko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3B09B" w14:textId="77777777" w:rsidR="001A3DB0" w:rsidRDefault="001A3DB0" w:rsidP="001A3DB0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Podpis</w:t>
            </w:r>
          </w:p>
        </w:tc>
      </w:tr>
      <w:tr w:rsidR="001A3DB0" w14:paraId="693F3C41" w14:textId="77777777" w:rsidTr="001A3DB0">
        <w:trPr>
          <w:trHeight w:val="23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47A48" w14:textId="77777777" w:rsidR="001A3DB0" w:rsidRDefault="001A3DB0" w:rsidP="001A3DB0">
            <w:pPr>
              <w:tabs>
                <w:tab w:val="left" w:pos="284"/>
              </w:tabs>
              <w:spacing w:before="120" w:after="120" w:line="240" w:lineRule="auto"/>
            </w:pPr>
            <w:r>
              <w:rPr>
                <w:b/>
                <w:bCs/>
                <w:sz w:val="18"/>
                <w:szCs w:val="18"/>
              </w:rPr>
              <w:t>Opracował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D459" w14:textId="77777777" w:rsidR="001A3DB0" w:rsidRDefault="001A3DB0" w:rsidP="001A3DB0">
            <w:pPr>
              <w:tabs>
                <w:tab w:val="left" w:pos="284"/>
              </w:tabs>
              <w:spacing w:after="0" w:line="360" w:lineRule="auto"/>
            </w:pPr>
            <w:r>
              <w:rPr>
                <w:sz w:val="18"/>
                <w:szCs w:val="18"/>
              </w:rPr>
              <w:t>mgr Małgorzata Bosacka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6360" w14:textId="77777777" w:rsidR="001A3DB0" w:rsidRDefault="001A3DB0" w:rsidP="001A3DB0"/>
        </w:tc>
      </w:tr>
      <w:tr w:rsidR="001A3DB0" w14:paraId="1865DC21" w14:textId="77777777" w:rsidTr="001A3DB0">
        <w:trPr>
          <w:trHeight w:val="542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767C" w14:textId="77777777" w:rsidR="001A3DB0" w:rsidRDefault="001A3DB0" w:rsidP="001A3DB0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Zatwierdził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949F6" w14:textId="77777777" w:rsidR="001A3DB0" w:rsidRDefault="001A3DB0" w:rsidP="001A3DB0">
            <w:pPr>
              <w:tabs>
                <w:tab w:val="left" w:pos="284"/>
              </w:tabs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Dyrektor Instytutu</w:t>
            </w:r>
          </w:p>
          <w:p w14:paraId="5EE7572E" w14:textId="77777777" w:rsidR="001A3DB0" w:rsidRDefault="001A3DB0" w:rsidP="001A3DB0">
            <w:pPr>
              <w:tabs>
                <w:tab w:val="left" w:pos="284"/>
              </w:tabs>
              <w:spacing w:after="0" w:line="360" w:lineRule="auto"/>
            </w:pPr>
            <w:r>
              <w:rPr>
                <w:sz w:val="18"/>
                <w:szCs w:val="18"/>
              </w:rPr>
              <w:t>Dr n. med. Sylwia Gradowska - Burczyk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605E" w14:textId="77777777" w:rsidR="001A3DB0" w:rsidRDefault="001A3DB0" w:rsidP="001A3DB0"/>
        </w:tc>
      </w:tr>
    </w:tbl>
    <w:p w14:paraId="633CB336" w14:textId="77777777" w:rsidR="0073011C" w:rsidRDefault="0073011C">
      <w:pPr>
        <w:tabs>
          <w:tab w:val="left" w:pos="284"/>
        </w:tabs>
        <w:spacing w:before="120" w:after="120" w:line="240" w:lineRule="auto"/>
        <w:rPr>
          <w:b/>
          <w:bCs/>
          <w:sz w:val="18"/>
          <w:szCs w:val="18"/>
        </w:rPr>
      </w:pPr>
    </w:p>
    <w:p w14:paraId="4FDE8E26" w14:textId="77777777" w:rsidR="0073011C" w:rsidRDefault="0073011C">
      <w:pPr>
        <w:widowControl w:val="0"/>
        <w:tabs>
          <w:tab w:val="left" w:pos="284"/>
        </w:tabs>
        <w:spacing w:before="120" w:after="120" w:line="240" w:lineRule="auto"/>
        <w:ind w:left="250" w:hanging="250"/>
      </w:pPr>
    </w:p>
    <w:sectPr w:rsidR="0073011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B1EC" w14:textId="77777777" w:rsidR="00B25C63" w:rsidRDefault="00B25C63">
      <w:pPr>
        <w:spacing w:after="0" w:line="240" w:lineRule="auto"/>
      </w:pPr>
      <w:r>
        <w:separator/>
      </w:r>
    </w:p>
  </w:endnote>
  <w:endnote w:type="continuationSeparator" w:id="0">
    <w:p w14:paraId="73D2339C" w14:textId="77777777" w:rsidR="00B25C63" w:rsidRDefault="00B2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7712" w14:textId="77777777" w:rsidR="0073011C" w:rsidRDefault="0073011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68A8" w14:textId="77777777" w:rsidR="00B25C63" w:rsidRDefault="00B25C63">
      <w:pPr>
        <w:spacing w:after="0" w:line="240" w:lineRule="auto"/>
      </w:pPr>
      <w:r>
        <w:separator/>
      </w:r>
    </w:p>
  </w:footnote>
  <w:footnote w:type="continuationSeparator" w:id="0">
    <w:p w14:paraId="408D9529" w14:textId="77777777" w:rsidR="00B25C63" w:rsidRDefault="00B2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0385" w14:textId="77777777" w:rsidR="0073011C" w:rsidRDefault="0073011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51A9"/>
    <w:multiLevelType w:val="hybridMultilevel"/>
    <w:tmpl w:val="1B365AFA"/>
    <w:lvl w:ilvl="0" w:tplc="9EB4E000">
      <w:start w:val="1"/>
      <w:numFmt w:val="bullet"/>
      <w:lvlText w:val="-"/>
      <w:lvlJc w:val="left"/>
      <w:pPr>
        <w:tabs>
          <w:tab w:val="left" w:pos="284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1CE200">
      <w:start w:val="1"/>
      <w:numFmt w:val="bullet"/>
      <w:lvlText w:val="-"/>
      <w:lvlJc w:val="left"/>
      <w:pPr>
        <w:tabs>
          <w:tab w:val="left" w:pos="284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42BB48">
      <w:start w:val="1"/>
      <w:numFmt w:val="bullet"/>
      <w:lvlText w:val="-"/>
      <w:lvlJc w:val="left"/>
      <w:pPr>
        <w:tabs>
          <w:tab w:val="left" w:pos="284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66F016">
      <w:start w:val="1"/>
      <w:numFmt w:val="bullet"/>
      <w:lvlText w:val="-"/>
      <w:lvlJc w:val="left"/>
      <w:pPr>
        <w:tabs>
          <w:tab w:val="left" w:pos="284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F61476">
      <w:start w:val="1"/>
      <w:numFmt w:val="bullet"/>
      <w:lvlText w:val="-"/>
      <w:lvlJc w:val="left"/>
      <w:pPr>
        <w:tabs>
          <w:tab w:val="left" w:pos="284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040F4A">
      <w:start w:val="1"/>
      <w:numFmt w:val="bullet"/>
      <w:lvlText w:val="-"/>
      <w:lvlJc w:val="left"/>
      <w:pPr>
        <w:tabs>
          <w:tab w:val="left" w:pos="284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428950">
      <w:start w:val="1"/>
      <w:numFmt w:val="bullet"/>
      <w:lvlText w:val="-"/>
      <w:lvlJc w:val="left"/>
      <w:pPr>
        <w:tabs>
          <w:tab w:val="left" w:pos="284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0467CE">
      <w:start w:val="1"/>
      <w:numFmt w:val="bullet"/>
      <w:lvlText w:val="-"/>
      <w:lvlJc w:val="left"/>
      <w:pPr>
        <w:tabs>
          <w:tab w:val="left" w:pos="284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274FA">
      <w:start w:val="1"/>
      <w:numFmt w:val="bullet"/>
      <w:lvlText w:val="-"/>
      <w:lvlJc w:val="left"/>
      <w:pPr>
        <w:tabs>
          <w:tab w:val="left" w:pos="284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22383F"/>
    <w:multiLevelType w:val="hybridMultilevel"/>
    <w:tmpl w:val="050E2CDC"/>
    <w:lvl w:ilvl="0" w:tplc="38187224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F48AB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D2297A">
      <w:start w:val="1"/>
      <w:numFmt w:val="lowerRoman"/>
      <w:lvlText w:val="%3."/>
      <w:lvlJc w:val="left"/>
      <w:pPr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6CA6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62C6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E2CFB4">
      <w:start w:val="1"/>
      <w:numFmt w:val="lowerRoman"/>
      <w:lvlText w:val="%6."/>
      <w:lvlJc w:val="left"/>
      <w:pPr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B88DE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8274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49710">
      <w:start w:val="1"/>
      <w:numFmt w:val="lowerRoman"/>
      <w:lvlText w:val="%9."/>
      <w:lvlJc w:val="left"/>
      <w:pPr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5C297F"/>
    <w:multiLevelType w:val="hybridMultilevel"/>
    <w:tmpl w:val="E640CBE4"/>
    <w:lvl w:ilvl="0" w:tplc="C3263B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14119"/>
    <w:multiLevelType w:val="hybridMultilevel"/>
    <w:tmpl w:val="3440D414"/>
    <w:lvl w:ilvl="0" w:tplc="8EF25DC4">
      <w:start w:val="1"/>
      <w:numFmt w:val="decimal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86555A">
      <w:start w:val="1"/>
      <w:numFmt w:val="lowerLetter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0BF94">
      <w:start w:val="1"/>
      <w:numFmt w:val="lowerRoman"/>
      <w:lvlText w:val="%3."/>
      <w:lvlJc w:val="left"/>
      <w:pPr>
        <w:tabs>
          <w:tab w:val="left" w:pos="284"/>
        </w:tabs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32858C">
      <w:start w:val="1"/>
      <w:numFmt w:val="decimal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CC537E">
      <w:start w:val="1"/>
      <w:numFmt w:val="lowerLetter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2267B8">
      <w:start w:val="1"/>
      <w:numFmt w:val="lowerRoman"/>
      <w:lvlText w:val="%6."/>
      <w:lvlJc w:val="left"/>
      <w:pPr>
        <w:tabs>
          <w:tab w:val="left" w:pos="284"/>
        </w:tabs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8A35AC">
      <w:start w:val="1"/>
      <w:numFmt w:val="decimal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ECA032">
      <w:start w:val="1"/>
      <w:numFmt w:val="lowerLetter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BA5E66">
      <w:start w:val="1"/>
      <w:numFmt w:val="lowerRoman"/>
      <w:lvlText w:val="%9."/>
      <w:lvlJc w:val="left"/>
      <w:pPr>
        <w:tabs>
          <w:tab w:val="left" w:pos="284"/>
        </w:tabs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895F8F"/>
    <w:multiLevelType w:val="hybridMultilevel"/>
    <w:tmpl w:val="7944AEAC"/>
    <w:lvl w:ilvl="0" w:tplc="745433DE">
      <w:start w:val="1"/>
      <w:numFmt w:val="decimal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EE488">
      <w:start w:val="1"/>
      <w:numFmt w:val="lowerLetter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04406C">
      <w:start w:val="1"/>
      <w:numFmt w:val="lowerRoman"/>
      <w:lvlText w:val="%3."/>
      <w:lvlJc w:val="left"/>
      <w:pPr>
        <w:tabs>
          <w:tab w:val="left" w:pos="284"/>
        </w:tabs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F2B3FE">
      <w:start w:val="1"/>
      <w:numFmt w:val="decimal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60F3FE">
      <w:start w:val="1"/>
      <w:numFmt w:val="lowerLetter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4EC07C">
      <w:start w:val="1"/>
      <w:numFmt w:val="lowerRoman"/>
      <w:lvlText w:val="%6."/>
      <w:lvlJc w:val="left"/>
      <w:pPr>
        <w:tabs>
          <w:tab w:val="left" w:pos="284"/>
        </w:tabs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4AE68A">
      <w:start w:val="1"/>
      <w:numFmt w:val="decimal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B6C28A">
      <w:start w:val="1"/>
      <w:numFmt w:val="lowerLetter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6B278">
      <w:start w:val="1"/>
      <w:numFmt w:val="lowerRoman"/>
      <w:lvlText w:val="%9."/>
      <w:lvlJc w:val="left"/>
      <w:pPr>
        <w:tabs>
          <w:tab w:val="left" w:pos="284"/>
        </w:tabs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3D2C5B"/>
    <w:multiLevelType w:val="hybridMultilevel"/>
    <w:tmpl w:val="CB92133A"/>
    <w:lvl w:ilvl="0" w:tplc="D886450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E00F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AF168">
      <w:start w:val="1"/>
      <w:numFmt w:val="lowerRoman"/>
      <w:lvlText w:val="%3."/>
      <w:lvlJc w:val="left"/>
      <w:pPr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265A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E4C8C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ACCBB2">
      <w:start w:val="1"/>
      <w:numFmt w:val="lowerRoman"/>
      <w:lvlText w:val="%6."/>
      <w:lvlJc w:val="left"/>
      <w:pPr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8C1D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83C0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A02EBA">
      <w:start w:val="1"/>
      <w:numFmt w:val="lowerRoman"/>
      <w:lvlText w:val="%9."/>
      <w:lvlJc w:val="left"/>
      <w:pPr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F02629"/>
    <w:multiLevelType w:val="hybridMultilevel"/>
    <w:tmpl w:val="491E7936"/>
    <w:lvl w:ilvl="0" w:tplc="AE6CD7B2">
      <w:start w:val="1"/>
      <w:numFmt w:val="decimal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EB27C">
      <w:start w:val="1"/>
      <w:numFmt w:val="lowerLetter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4CB10">
      <w:start w:val="1"/>
      <w:numFmt w:val="lowerRoman"/>
      <w:lvlText w:val="%3."/>
      <w:lvlJc w:val="left"/>
      <w:pPr>
        <w:tabs>
          <w:tab w:val="left" w:pos="284"/>
        </w:tabs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8C03BE">
      <w:start w:val="1"/>
      <w:numFmt w:val="decimal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06F67A">
      <w:start w:val="1"/>
      <w:numFmt w:val="lowerLetter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B6CE88">
      <w:start w:val="1"/>
      <w:numFmt w:val="lowerRoman"/>
      <w:lvlText w:val="%6."/>
      <w:lvlJc w:val="left"/>
      <w:pPr>
        <w:tabs>
          <w:tab w:val="left" w:pos="284"/>
        </w:tabs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ACA914">
      <w:start w:val="1"/>
      <w:numFmt w:val="decimal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629A42">
      <w:start w:val="1"/>
      <w:numFmt w:val="lowerLetter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A6E1A8">
      <w:start w:val="1"/>
      <w:numFmt w:val="lowerRoman"/>
      <w:lvlText w:val="%9."/>
      <w:lvlJc w:val="left"/>
      <w:pPr>
        <w:tabs>
          <w:tab w:val="left" w:pos="284"/>
        </w:tabs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4767591">
    <w:abstractNumId w:val="5"/>
  </w:num>
  <w:num w:numId="2" w16cid:durableId="1985548471">
    <w:abstractNumId w:val="4"/>
  </w:num>
  <w:num w:numId="3" w16cid:durableId="1795051029">
    <w:abstractNumId w:val="4"/>
    <w:lvlOverride w:ilvl="0">
      <w:startOverride w:val="2"/>
    </w:lvlOverride>
  </w:num>
  <w:num w:numId="4" w16cid:durableId="1582719060">
    <w:abstractNumId w:val="1"/>
  </w:num>
  <w:num w:numId="5" w16cid:durableId="1217357468">
    <w:abstractNumId w:val="1"/>
    <w:lvlOverride w:ilvl="0">
      <w:startOverride w:val="3"/>
    </w:lvlOverride>
  </w:num>
  <w:num w:numId="6" w16cid:durableId="1152716679">
    <w:abstractNumId w:val="3"/>
  </w:num>
  <w:num w:numId="7" w16cid:durableId="1099108169">
    <w:abstractNumId w:val="3"/>
    <w:lvlOverride w:ilvl="0">
      <w:startOverride w:val="4"/>
    </w:lvlOverride>
  </w:num>
  <w:num w:numId="8" w16cid:durableId="780418434">
    <w:abstractNumId w:val="6"/>
  </w:num>
  <w:num w:numId="9" w16cid:durableId="819804370">
    <w:abstractNumId w:val="6"/>
    <w:lvlOverride w:ilvl="0">
      <w:startOverride w:val="5"/>
    </w:lvlOverride>
  </w:num>
  <w:num w:numId="10" w16cid:durableId="1400134922">
    <w:abstractNumId w:val="0"/>
  </w:num>
  <w:num w:numId="11" w16cid:durableId="91373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1C"/>
    <w:rsid w:val="00155908"/>
    <w:rsid w:val="001A3DB0"/>
    <w:rsid w:val="003E7436"/>
    <w:rsid w:val="004A348A"/>
    <w:rsid w:val="00707379"/>
    <w:rsid w:val="0073011C"/>
    <w:rsid w:val="007659ED"/>
    <w:rsid w:val="007C2814"/>
    <w:rsid w:val="008D0E89"/>
    <w:rsid w:val="00930904"/>
    <w:rsid w:val="00B25C63"/>
    <w:rsid w:val="00C128EA"/>
    <w:rsid w:val="00CC642B"/>
    <w:rsid w:val="00D63BBF"/>
    <w:rsid w:val="00DF1AAD"/>
    <w:rsid w:val="00EB599B"/>
    <w:rsid w:val="00F300B4"/>
    <w:rsid w:val="00FB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C4BD"/>
  <w15:docId w15:val="{6B85BCBF-AA96-4577-98C0-12A5BA5A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1082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Agata Śliperska</cp:lastModifiedBy>
  <cp:revision>6</cp:revision>
  <dcterms:created xsi:type="dcterms:W3CDTF">2025-07-08T11:41:00Z</dcterms:created>
  <dcterms:modified xsi:type="dcterms:W3CDTF">2026-06-11T10:04:00Z</dcterms:modified>
</cp:coreProperties>
</file>